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F5" w:rsidRDefault="007A1EF5">
      <w:bookmarkStart w:id="0" w:name="_GoBack"/>
      <w:bookmarkEnd w:id="0"/>
    </w:p>
    <w:tbl>
      <w:tblPr>
        <w:tblStyle w:val="af5"/>
        <w:tblW w:w="9945"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30"/>
        <w:gridCol w:w="6180"/>
      </w:tblGrid>
      <w:tr w:rsidR="007A1EF5">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pBdr>
                <w:top w:val="nil"/>
                <w:left w:val="nil"/>
                <w:bottom w:val="nil"/>
                <w:right w:val="nil"/>
                <w:between w:val="nil"/>
              </w:pBdr>
              <w:spacing w:line="240" w:lineRule="auto"/>
            </w:pPr>
            <w:r>
              <w:t xml:space="preserve">Solicitation Number: </w:t>
            </w: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pPr>
          </w:p>
        </w:tc>
        <w:tc>
          <w:tcPr>
            <w:tcW w:w="61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pBdr>
                <w:top w:val="nil"/>
                <w:left w:val="nil"/>
                <w:bottom w:val="nil"/>
                <w:right w:val="nil"/>
                <w:between w:val="nil"/>
              </w:pBdr>
              <w:spacing w:line="240" w:lineRule="auto"/>
              <w:rPr>
                <w:b/>
                <w:color w:val="FF0000"/>
                <w:sz w:val="26"/>
                <w:szCs w:val="26"/>
              </w:rPr>
            </w:pPr>
            <w:r>
              <w:rPr>
                <w:b/>
                <w:color w:val="FF0000"/>
                <w:sz w:val="26"/>
                <w:szCs w:val="26"/>
              </w:rPr>
              <w:t>BPM00XXXX</w:t>
            </w:r>
          </w:p>
        </w:tc>
      </w:tr>
      <w:tr w:rsidR="007A1EF5">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pBdr>
                <w:top w:val="nil"/>
                <w:left w:val="nil"/>
                <w:bottom w:val="nil"/>
                <w:right w:val="nil"/>
                <w:between w:val="nil"/>
              </w:pBdr>
              <w:spacing w:line="240" w:lineRule="auto"/>
            </w:pPr>
            <w:r>
              <w:t xml:space="preserve">Description: </w:t>
            </w: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pPr>
          </w:p>
        </w:tc>
        <w:tc>
          <w:tcPr>
            <w:tcW w:w="6180" w:type="dxa"/>
            <w:tcBorders>
              <w:left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pBdr>
                <w:top w:val="nil"/>
                <w:left w:val="nil"/>
                <w:bottom w:val="nil"/>
                <w:right w:val="nil"/>
                <w:between w:val="nil"/>
              </w:pBdr>
              <w:spacing w:line="240" w:lineRule="auto"/>
              <w:rPr>
                <w:b/>
                <w:color w:val="FF0000"/>
              </w:rPr>
            </w:pPr>
            <w:r>
              <w:rPr>
                <w:b/>
                <w:color w:val="FF0000"/>
              </w:rPr>
              <w:t>Solicitation Title</w:t>
            </w:r>
          </w:p>
        </w:tc>
      </w:tr>
      <w:tr w:rsidR="007A1EF5">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pBdr>
                <w:top w:val="nil"/>
                <w:left w:val="nil"/>
                <w:bottom w:val="nil"/>
                <w:right w:val="nil"/>
                <w:between w:val="nil"/>
              </w:pBdr>
              <w:spacing w:line="240" w:lineRule="auto"/>
            </w:pPr>
            <w:r>
              <w:t xml:space="preserve">Solicitation Due Date and Time: </w:t>
            </w: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pPr>
          </w:p>
        </w:tc>
        <w:tc>
          <w:tcPr>
            <w:tcW w:w="6180" w:type="dxa"/>
            <w:tcBorders>
              <w:left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pBdr>
                <w:top w:val="nil"/>
                <w:left w:val="nil"/>
                <w:bottom w:val="nil"/>
                <w:right w:val="nil"/>
                <w:between w:val="nil"/>
              </w:pBdr>
              <w:spacing w:line="240" w:lineRule="auto"/>
              <w:rPr>
                <w:b/>
                <w:color w:val="FF0000"/>
              </w:rPr>
            </w:pPr>
            <w:r>
              <w:rPr>
                <w:b/>
                <w:color w:val="FF0000"/>
              </w:rPr>
              <w:t xml:space="preserve">Specific Date </w:t>
            </w:r>
            <w:r>
              <w:rPr>
                <w:color w:val="FF0000"/>
              </w:rPr>
              <w:t>OR</w:t>
            </w:r>
            <w:r>
              <w:rPr>
                <w:b/>
                <w:color w:val="FF0000"/>
              </w:rPr>
              <w:t xml:space="preserve"> As indicated in APP </w:t>
            </w:r>
          </w:p>
        </w:tc>
      </w:tr>
      <w:tr w:rsidR="007A1EF5">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pP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pPr>
          </w:p>
        </w:tc>
        <w:tc>
          <w:tcPr>
            <w:tcW w:w="61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pPr>
          </w:p>
        </w:tc>
      </w:tr>
      <w:tr w:rsidR="007A1EF5">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spacing w:line="240" w:lineRule="auto"/>
            </w:pPr>
            <w:r>
              <w:t xml:space="preserve">Pre-Offer Conference: </w:t>
            </w: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rPr>
                <w:color w:val="FF0000"/>
              </w:rPr>
            </w:pPr>
          </w:p>
        </w:tc>
        <w:tc>
          <w:tcPr>
            <w:tcW w:w="61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pBdr>
                <w:top w:val="nil"/>
                <w:left w:val="nil"/>
                <w:bottom w:val="nil"/>
                <w:right w:val="nil"/>
                <w:between w:val="nil"/>
              </w:pBdr>
              <w:spacing w:line="240" w:lineRule="auto"/>
              <w:rPr>
                <w:color w:val="FF0000"/>
              </w:rPr>
            </w:pPr>
            <w:r>
              <w:rPr>
                <w:color w:val="FF0000"/>
              </w:rPr>
              <w:t xml:space="preserve">Date / Time  </w:t>
            </w:r>
            <w:r>
              <w:rPr>
                <w:b/>
                <w:color w:val="FF0000"/>
              </w:rPr>
              <w:t>OR</w:t>
            </w:r>
            <w:r>
              <w:rPr>
                <w:color w:val="FF0000"/>
              </w:rPr>
              <w:t xml:space="preserve">  Pre-Offer Conference will not be conducted</w:t>
            </w:r>
          </w:p>
        </w:tc>
      </w:tr>
      <w:tr w:rsidR="007A1EF5">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pPr>
          </w:p>
        </w:tc>
        <w:tc>
          <w:tcPr>
            <w:tcW w:w="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A1EF5" w:rsidRDefault="007A1EF5">
            <w:pPr>
              <w:widowControl w:val="0"/>
              <w:pBdr>
                <w:top w:val="nil"/>
                <w:left w:val="nil"/>
                <w:bottom w:val="nil"/>
                <w:right w:val="nil"/>
                <w:between w:val="nil"/>
              </w:pBdr>
              <w:spacing w:line="240" w:lineRule="auto"/>
              <w:rPr>
                <w:color w:val="FF0000"/>
              </w:rPr>
            </w:pPr>
          </w:p>
        </w:tc>
        <w:tc>
          <w:tcPr>
            <w:tcW w:w="6180" w:type="dxa"/>
            <w:tcBorders>
              <w:left w:val="single" w:sz="8" w:space="0" w:color="FFFFFF"/>
              <w:right w:val="single" w:sz="8" w:space="0" w:color="FFFFFF"/>
            </w:tcBorders>
            <w:shd w:val="clear" w:color="auto" w:fill="auto"/>
            <w:tcMar>
              <w:top w:w="100" w:type="dxa"/>
              <w:left w:w="100" w:type="dxa"/>
              <w:bottom w:w="100" w:type="dxa"/>
              <w:right w:w="100" w:type="dxa"/>
            </w:tcMar>
          </w:tcPr>
          <w:p w:rsidR="007A1EF5" w:rsidRDefault="00B03D9A">
            <w:pPr>
              <w:widowControl w:val="0"/>
              <w:pBdr>
                <w:top w:val="nil"/>
                <w:left w:val="nil"/>
                <w:bottom w:val="nil"/>
                <w:right w:val="nil"/>
                <w:between w:val="nil"/>
              </w:pBdr>
              <w:spacing w:line="240" w:lineRule="auto"/>
              <w:rPr>
                <w:color w:val="FF0000"/>
              </w:rPr>
            </w:pPr>
            <w:r>
              <w:rPr>
                <w:color w:val="FF0000"/>
              </w:rPr>
              <w:t xml:space="preserve">Details </w:t>
            </w:r>
          </w:p>
        </w:tc>
      </w:tr>
    </w:tbl>
    <w:p w:rsidR="007A1EF5" w:rsidRDefault="007A1EF5"/>
    <w:p w:rsidR="007A1EF5" w:rsidRDefault="007A1EF5"/>
    <w:p w:rsidR="007A1EF5" w:rsidRDefault="007A1EF5"/>
    <w:p w:rsidR="007A1EF5" w:rsidRDefault="00B03D9A">
      <w:pPr>
        <w:spacing w:after="240"/>
        <w:ind w:left="-270" w:right="-270"/>
        <w:jc w:val="both"/>
      </w:pPr>
      <w:r>
        <w:t xml:space="preserve">Proposals will only be accepted </w:t>
      </w:r>
      <w:r>
        <w:rPr>
          <w:b/>
        </w:rPr>
        <w:t xml:space="preserve">online </w:t>
      </w:r>
      <w:r>
        <w:t xml:space="preserve">in the </w:t>
      </w:r>
      <w:r>
        <w:rPr>
          <w:b/>
        </w:rPr>
        <w:t>“State’s eProcurement System”, Arizona Procurement Portal (APP), at</w:t>
      </w:r>
      <w:hyperlink r:id="rId8">
        <w:r>
          <w:rPr>
            <w:b/>
          </w:rPr>
          <w:t xml:space="preserve"> </w:t>
        </w:r>
      </w:hyperlink>
      <w:hyperlink r:id="rId9">
        <w:r>
          <w:rPr>
            <w:b/>
            <w:color w:val="1155CC"/>
            <w:u w:val="single"/>
          </w:rPr>
          <w:t>https://app.az.gov</w:t>
        </w:r>
      </w:hyperlink>
      <w:r>
        <w:t xml:space="preserve"> </w:t>
      </w:r>
      <w:r>
        <w:rPr>
          <w:b/>
        </w:rPr>
        <w:t>until the “Bid/Offer Due Date” indicated in the “State’s eProcurement System” for the Solicitation No. shown at the top of this page</w:t>
      </w:r>
      <w:r>
        <w:t>. Proposals must be in the State Procurement Office’s possession online no later than that deadline.</w:t>
      </w:r>
    </w:p>
    <w:p w:rsidR="007A1EF5" w:rsidRDefault="00B03D9A">
      <w:pPr>
        <w:spacing w:after="240"/>
        <w:ind w:left="-270" w:right="-270"/>
        <w:jc w:val="both"/>
      </w:pPr>
      <w:r>
        <w:t xml:space="preserve">Submit technical inquiries about navigating and/or submitting proposals in the State’s eProcurement System to the State’s eProcurement System Help Desk by phone at (602) 542-7600, option 2; or by email to </w:t>
      </w:r>
      <w:hyperlink r:id="rId10">
        <w:r>
          <w:rPr>
            <w:color w:val="1155CC"/>
            <w:u w:val="single"/>
          </w:rPr>
          <w:t>app@azdoa.gov</w:t>
        </w:r>
      </w:hyperlink>
      <w:r>
        <w:t xml:space="preserve">. </w:t>
      </w:r>
    </w:p>
    <w:p w:rsidR="007A1EF5" w:rsidRDefault="00B03D9A">
      <w:pPr>
        <w:pBdr>
          <w:top w:val="nil"/>
          <w:left w:val="nil"/>
          <w:bottom w:val="nil"/>
          <w:right w:val="nil"/>
          <w:between w:val="nil"/>
        </w:pBdr>
        <w:spacing w:after="240"/>
        <w:ind w:left="-270" w:right="-270"/>
        <w:jc w:val="both"/>
      </w:pPr>
      <w:r>
        <w:t xml:space="preserve">LATE PROPOSALS WILL NOT BE CONSIDERED. No extension or grace period will be given for delays or incomplete proposals caused by internet connectivity problems, file uploading difficulties, or misunderstanding of the requirements or procedures for online submission in the “State’s eProcurement System”. </w:t>
      </w:r>
    </w:p>
    <w:p w:rsidR="007A1EF5" w:rsidRDefault="00B03D9A">
      <w:pPr>
        <w:pBdr>
          <w:top w:val="nil"/>
          <w:left w:val="nil"/>
          <w:bottom w:val="nil"/>
          <w:right w:val="nil"/>
          <w:between w:val="nil"/>
        </w:pBdr>
        <w:spacing w:after="240"/>
        <w:ind w:left="-270" w:right="-270"/>
        <w:jc w:val="both"/>
      </w:pPr>
      <w:r>
        <w:t xml:space="preserve">It is the responsibility of the Prospective Offeror to routinely check the APP website for Solicitation Amendments. Additional instructions for preparing an Offer are included in this solicitation. </w:t>
      </w:r>
    </w:p>
    <w:p w:rsidR="007A1EF5" w:rsidRDefault="00B03D9A">
      <w:pPr>
        <w:pBdr>
          <w:top w:val="nil"/>
          <w:left w:val="nil"/>
          <w:bottom w:val="nil"/>
          <w:right w:val="nil"/>
          <w:between w:val="nil"/>
        </w:pBdr>
        <w:spacing w:after="240"/>
        <w:ind w:left="-270" w:right="-270"/>
        <w:jc w:val="both"/>
        <w:rPr>
          <w:i/>
          <w:sz w:val="20"/>
          <w:szCs w:val="20"/>
        </w:rPr>
        <w:sectPr w:rsidR="007A1EF5">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450" w:footer="525" w:gutter="0"/>
          <w:pgNumType w:start="1"/>
          <w:cols w:space="720"/>
          <w:titlePg/>
        </w:sectPr>
      </w:pPr>
      <w:r>
        <w:t>Persons with a disability may request a reasonable accommodation, such as a sign language interpreter, by contacting the Solicitation contact person. Requests shall be made as early as possible to allow time to arrange for the accommodation.</w:t>
      </w:r>
    </w:p>
    <w:p w:rsidR="007A1EF5" w:rsidRDefault="007A1EF5">
      <w:pPr>
        <w:ind w:left="460" w:hanging="910"/>
      </w:pPr>
    </w:p>
    <w:p w:rsidR="007A1EF5" w:rsidRDefault="00B03D9A">
      <w:pPr>
        <w:pBdr>
          <w:top w:val="nil"/>
          <w:left w:val="nil"/>
          <w:bottom w:val="nil"/>
          <w:right w:val="nil"/>
          <w:between w:val="nil"/>
        </w:pBdr>
        <w:spacing w:after="240"/>
        <w:ind w:left="-270" w:right="-270"/>
        <w:jc w:val="both"/>
        <w:rPr>
          <w:sz w:val="24"/>
          <w:szCs w:val="24"/>
        </w:rPr>
      </w:pPr>
      <w:r>
        <w:rPr>
          <w:sz w:val="24"/>
          <w:szCs w:val="24"/>
        </w:rPr>
        <w:t xml:space="preserve">Notice Page                                                                                  </w:t>
      </w:r>
    </w:p>
    <w:p w:rsidR="007A1EF5" w:rsidRDefault="00B03D9A">
      <w:pPr>
        <w:pBdr>
          <w:top w:val="nil"/>
          <w:left w:val="nil"/>
          <w:bottom w:val="nil"/>
          <w:right w:val="nil"/>
          <w:between w:val="nil"/>
        </w:pBdr>
        <w:spacing w:after="240"/>
        <w:ind w:left="-270" w:right="-270"/>
        <w:jc w:val="both"/>
        <w:rPr>
          <w:sz w:val="24"/>
          <w:szCs w:val="24"/>
        </w:rPr>
      </w:pPr>
      <w:bookmarkStart w:id="1" w:name="bookmark=id.gjdgxs" w:colFirst="0" w:colLast="0"/>
      <w:bookmarkEnd w:id="1"/>
      <w:r>
        <w:rPr>
          <w:sz w:val="24"/>
          <w:szCs w:val="24"/>
        </w:rPr>
        <w:t>Table of Contents</w:t>
      </w:r>
    </w:p>
    <w:sdt>
      <w:sdtPr>
        <w:id w:val="1999143931"/>
        <w:docPartObj>
          <w:docPartGallery w:val="Table of Contents"/>
          <w:docPartUnique/>
        </w:docPartObj>
      </w:sdtPr>
      <w:sdtContent>
        <w:p w:rsidR="00D012BF" w:rsidRPr="00D012BF" w:rsidRDefault="00B03D9A">
          <w:pPr>
            <w:pStyle w:val="TOC1"/>
            <w:tabs>
              <w:tab w:val="right" w:pos="9350"/>
            </w:tabs>
            <w:rPr>
              <w:b/>
              <w:noProof/>
              <w:color w:val="0070C0"/>
              <w:u w:val="single"/>
            </w:rPr>
          </w:pPr>
          <w:r w:rsidRPr="00D012BF">
            <w:rPr>
              <w:b/>
              <w:color w:val="0070C0"/>
              <w:u w:val="single"/>
            </w:rPr>
            <w:fldChar w:fldCharType="begin"/>
          </w:r>
          <w:r w:rsidRPr="00D012BF">
            <w:rPr>
              <w:b/>
              <w:color w:val="0070C0"/>
              <w:u w:val="single"/>
            </w:rPr>
            <w:instrText xml:space="preserve"> TOC \h \u \z </w:instrText>
          </w:r>
          <w:r w:rsidRPr="00D012BF">
            <w:rPr>
              <w:b/>
              <w:color w:val="0070C0"/>
              <w:u w:val="single"/>
            </w:rPr>
            <w:fldChar w:fldCharType="separate"/>
          </w:r>
          <w:hyperlink w:anchor="_Toc119651470" w:history="1">
            <w:r w:rsidR="00D012BF" w:rsidRPr="00D012BF">
              <w:rPr>
                <w:rStyle w:val="Hyperlink"/>
                <w:b/>
                <w:noProof/>
                <w:color w:val="0070C0"/>
              </w:rPr>
              <w:t>Solicitation Summary</w:t>
            </w:r>
            <w:r w:rsidR="00D012BF" w:rsidRPr="00D012BF">
              <w:rPr>
                <w:b/>
                <w:noProof/>
                <w:webHidden/>
                <w:color w:val="0070C0"/>
                <w:u w:val="single"/>
              </w:rPr>
              <w:tab/>
            </w:r>
            <w:r w:rsidR="00D012BF" w:rsidRPr="00D012BF">
              <w:rPr>
                <w:b/>
                <w:noProof/>
                <w:webHidden/>
                <w:color w:val="0070C0"/>
                <w:u w:val="single"/>
              </w:rPr>
              <w:fldChar w:fldCharType="begin"/>
            </w:r>
            <w:r w:rsidR="00D012BF" w:rsidRPr="00D012BF">
              <w:rPr>
                <w:b/>
                <w:noProof/>
                <w:webHidden/>
                <w:color w:val="0070C0"/>
                <w:u w:val="single"/>
              </w:rPr>
              <w:instrText xml:space="preserve"> PAGEREF _Toc119651470 \h </w:instrText>
            </w:r>
            <w:r w:rsidR="00D012BF" w:rsidRPr="00D012BF">
              <w:rPr>
                <w:b/>
                <w:noProof/>
                <w:webHidden/>
                <w:color w:val="0070C0"/>
                <w:u w:val="single"/>
              </w:rPr>
            </w:r>
            <w:r w:rsidR="00D012BF" w:rsidRPr="00D012BF">
              <w:rPr>
                <w:b/>
                <w:noProof/>
                <w:webHidden/>
                <w:color w:val="0070C0"/>
                <w:u w:val="single"/>
              </w:rPr>
              <w:fldChar w:fldCharType="separate"/>
            </w:r>
            <w:r w:rsidR="00D012BF" w:rsidRPr="00D012BF">
              <w:rPr>
                <w:b/>
                <w:noProof/>
                <w:webHidden/>
                <w:color w:val="0070C0"/>
                <w:u w:val="single"/>
              </w:rPr>
              <w:t>3</w:t>
            </w:r>
            <w:r w:rsidR="00D012BF" w:rsidRPr="00D012BF">
              <w:rPr>
                <w:b/>
                <w:noProof/>
                <w:webHidden/>
                <w:color w:val="0070C0"/>
                <w:u w:val="single"/>
              </w:rPr>
              <w:fldChar w:fldCharType="end"/>
            </w:r>
          </w:hyperlink>
        </w:p>
        <w:p w:rsidR="00D012BF" w:rsidRPr="00D012BF" w:rsidRDefault="00D012BF">
          <w:pPr>
            <w:pStyle w:val="TOC1"/>
            <w:tabs>
              <w:tab w:val="right" w:pos="9350"/>
            </w:tabs>
            <w:rPr>
              <w:b/>
              <w:noProof/>
              <w:color w:val="0070C0"/>
              <w:u w:val="single"/>
            </w:rPr>
          </w:pPr>
          <w:hyperlink w:anchor="_Toc119651471" w:history="1">
            <w:r w:rsidRPr="00D012BF">
              <w:rPr>
                <w:rStyle w:val="Hyperlink"/>
                <w:b/>
                <w:noProof/>
                <w:color w:val="0070C0"/>
              </w:rPr>
              <w:t>Scope of Work</w:t>
            </w:r>
            <w:r w:rsidRPr="00D012BF">
              <w:rPr>
                <w:b/>
                <w:noProof/>
                <w:webHidden/>
                <w:color w:val="0070C0"/>
                <w:u w:val="single"/>
              </w:rPr>
              <w:tab/>
            </w:r>
            <w:r w:rsidRPr="00D012BF">
              <w:rPr>
                <w:b/>
                <w:noProof/>
                <w:webHidden/>
                <w:color w:val="0070C0"/>
                <w:u w:val="single"/>
              </w:rPr>
              <w:fldChar w:fldCharType="begin"/>
            </w:r>
            <w:r w:rsidRPr="00D012BF">
              <w:rPr>
                <w:b/>
                <w:noProof/>
                <w:webHidden/>
                <w:color w:val="0070C0"/>
                <w:u w:val="single"/>
              </w:rPr>
              <w:instrText xml:space="preserve"> PAGEREF _Toc119651471 \h </w:instrText>
            </w:r>
            <w:r w:rsidRPr="00D012BF">
              <w:rPr>
                <w:b/>
                <w:noProof/>
                <w:webHidden/>
                <w:color w:val="0070C0"/>
                <w:u w:val="single"/>
              </w:rPr>
            </w:r>
            <w:r w:rsidRPr="00D012BF">
              <w:rPr>
                <w:b/>
                <w:noProof/>
                <w:webHidden/>
                <w:color w:val="0070C0"/>
                <w:u w:val="single"/>
              </w:rPr>
              <w:fldChar w:fldCharType="separate"/>
            </w:r>
            <w:r w:rsidRPr="00D012BF">
              <w:rPr>
                <w:b/>
                <w:noProof/>
                <w:webHidden/>
                <w:color w:val="0070C0"/>
                <w:u w:val="single"/>
              </w:rPr>
              <w:t>5</w:t>
            </w:r>
            <w:r w:rsidRPr="00D012BF">
              <w:rPr>
                <w:b/>
                <w:noProof/>
                <w:webHidden/>
                <w:color w:val="0070C0"/>
                <w:u w:val="single"/>
              </w:rPr>
              <w:fldChar w:fldCharType="end"/>
            </w:r>
          </w:hyperlink>
        </w:p>
        <w:p w:rsidR="00D012BF" w:rsidRPr="00D012BF" w:rsidRDefault="00D012BF">
          <w:pPr>
            <w:pStyle w:val="TOC1"/>
            <w:tabs>
              <w:tab w:val="right" w:pos="9350"/>
            </w:tabs>
            <w:rPr>
              <w:b/>
              <w:noProof/>
              <w:color w:val="0070C0"/>
              <w:u w:val="single"/>
            </w:rPr>
          </w:pPr>
          <w:hyperlink w:anchor="_Toc119651472" w:history="1">
            <w:r w:rsidRPr="00D012BF">
              <w:rPr>
                <w:rStyle w:val="Hyperlink"/>
                <w:b/>
                <w:noProof/>
                <w:color w:val="0070C0"/>
              </w:rPr>
              <w:t>Special Terms and Conditions</w:t>
            </w:r>
            <w:r w:rsidRPr="00D012BF">
              <w:rPr>
                <w:b/>
                <w:noProof/>
                <w:webHidden/>
                <w:color w:val="0070C0"/>
                <w:u w:val="single"/>
              </w:rPr>
              <w:tab/>
            </w:r>
            <w:r w:rsidRPr="00D012BF">
              <w:rPr>
                <w:b/>
                <w:noProof/>
                <w:webHidden/>
                <w:color w:val="0070C0"/>
                <w:u w:val="single"/>
              </w:rPr>
              <w:fldChar w:fldCharType="begin"/>
            </w:r>
            <w:r w:rsidRPr="00D012BF">
              <w:rPr>
                <w:b/>
                <w:noProof/>
                <w:webHidden/>
                <w:color w:val="0070C0"/>
                <w:u w:val="single"/>
              </w:rPr>
              <w:instrText xml:space="preserve"> PAGEREF _Toc119651472 \h </w:instrText>
            </w:r>
            <w:r w:rsidRPr="00D012BF">
              <w:rPr>
                <w:b/>
                <w:noProof/>
                <w:webHidden/>
                <w:color w:val="0070C0"/>
                <w:u w:val="single"/>
              </w:rPr>
            </w:r>
            <w:r w:rsidRPr="00D012BF">
              <w:rPr>
                <w:b/>
                <w:noProof/>
                <w:webHidden/>
                <w:color w:val="0070C0"/>
                <w:u w:val="single"/>
              </w:rPr>
              <w:fldChar w:fldCharType="separate"/>
            </w:r>
            <w:r w:rsidRPr="00D012BF">
              <w:rPr>
                <w:b/>
                <w:noProof/>
                <w:webHidden/>
                <w:color w:val="0070C0"/>
                <w:u w:val="single"/>
              </w:rPr>
              <w:t>6</w:t>
            </w:r>
            <w:r w:rsidRPr="00D012BF">
              <w:rPr>
                <w:b/>
                <w:noProof/>
                <w:webHidden/>
                <w:color w:val="0070C0"/>
                <w:u w:val="single"/>
              </w:rPr>
              <w:fldChar w:fldCharType="end"/>
            </w:r>
          </w:hyperlink>
        </w:p>
        <w:p w:rsidR="00D012BF" w:rsidRPr="00D012BF" w:rsidRDefault="00D012BF">
          <w:pPr>
            <w:pStyle w:val="TOC1"/>
            <w:tabs>
              <w:tab w:val="right" w:pos="9350"/>
            </w:tabs>
            <w:rPr>
              <w:b/>
              <w:noProof/>
              <w:color w:val="0070C0"/>
              <w:u w:val="single"/>
            </w:rPr>
          </w:pPr>
          <w:hyperlink w:anchor="_Toc119651473" w:history="1">
            <w:r w:rsidRPr="00D012BF">
              <w:rPr>
                <w:rStyle w:val="Hyperlink"/>
                <w:b/>
                <w:noProof/>
                <w:color w:val="0070C0"/>
              </w:rPr>
              <w:t>Addendum A to the Special Terms and Conditions</w:t>
            </w:r>
            <w:r w:rsidRPr="00D012BF">
              <w:rPr>
                <w:b/>
                <w:noProof/>
                <w:webHidden/>
                <w:color w:val="0070C0"/>
                <w:u w:val="single"/>
              </w:rPr>
              <w:tab/>
            </w:r>
            <w:r w:rsidRPr="00D012BF">
              <w:rPr>
                <w:b/>
                <w:noProof/>
                <w:webHidden/>
                <w:color w:val="0070C0"/>
                <w:u w:val="single"/>
              </w:rPr>
              <w:fldChar w:fldCharType="begin"/>
            </w:r>
            <w:r w:rsidRPr="00D012BF">
              <w:rPr>
                <w:b/>
                <w:noProof/>
                <w:webHidden/>
                <w:color w:val="0070C0"/>
                <w:u w:val="single"/>
              </w:rPr>
              <w:instrText xml:space="preserve"> PAGEREF _Toc119651473 \h </w:instrText>
            </w:r>
            <w:r w:rsidRPr="00D012BF">
              <w:rPr>
                <w:b/>
                <w:noProof/>
                <w:webHidden/>
                <w:color w:val="0070C0"/>
                <w:u w:val="single"/>
              </w:rPr>
            </w:r>
            <w:r w:rsidRPr="00D012BF">
              <w:rPr>
                <w:b/>
                <w:noProof/>
                <w:webHidden/>
                <w:color w:val="0070C0"/>
                <w:u w:val="single"/>
              </w:rPr>
              <w:fldChar w:fldCharType="separate"/>
            </w:r>
            <w:r w:rsidRPr="00D012BF">
              <w:rPr>
                <w:b/>
                <w:noProof/>
                <w:webHidden/>
                <w:color w:val="0070C0"/>
                <w:u w:val="single"/>
              </w:rPr>
              <w:t>40</w:t>
            </w:r>
            <w:r w:rsidRPr="00D012BF">
              <w:rPr>
                <w:b/>
                <w:noProof/>
                <w:webHidden/>
                <w:color w:val="0070C0"/>
                <w:u w:val="single"/>
              </w:rPr>
              <w:fldChar w:fldCharType="end"/>
            </w:r>
          </w:hyperlink>
        </w:p>
        <w:p w:rsidR="00D012BF" w:rsidRPr="00D012BF" w:rsidRDefault="00D012BF">
          <w:pPr>
            <w:pStyle w:val="TOC1"/>
            <w:tabs>
              <w:tab w:val="right" w:pos="9350"/>
            </w:tabs>
            <w:rPr>
              <w:b/>
              <w:noProof/>
              <w:color w:val="0070C0"/>
              <w:u w:val="single"/>
            </w:rPr>
          </w:pPr>
          <w:hyperlink w:anchor="_Toc119651474" w:history="1">
            <w:r w:rsidRPr="00D012BF">
              <w:rPr>
                <w:rStyle w:val="Hyperlink"/>
                <w:b/>
                <w:noProof/>
                <w:color w:val="0070C0"/>
              </w:rPr>
              <w:t>Addendum B to the Special Terms and Conditions</w:t>
            </w:r>
            <w:r w:rsidRPr="00D012BF">
              <w:rPr>
                <w:b/>
                <w:noProof/>
                <w:webHidden/>
                <w:color w:val="0070C0"/>
                <w:u w:val="single"/>
              </w:rPr>
              <w:tab/>
            </w:r>
            <w:r w:rsidRPr="00D012BF">
              <w:rPr>
                <w:b/>
                <w:noProof/>
                <w:webHidden/>
                <w:color w:val="0070C0"/>
                <w:u w:val="single"/>
              </w:rPr>
              <w:fldChar w:fldCharType="begin"/>
            </w:r>
            <w:r w:rsidRPr="00D012BF">
              <w:rPr>
                <w:b/>
                <w:noProof/>
                <w:webHidden/>
                <w:color w:val="0070C0"/>
                <w:u w:val="single"/>
              </w:rPr>
              <w:instrText xml:space="preserve"> PAGEREF _Toc119651474 \h </w:instrText>
            </w:r>
            <w:r w:rsidRPr="00D012BF">
              <w:rPr>
                <w:b/>
                <w:noProof/>
                <w:webHidden/>
                <w:color w:val="0070C0"/>
                <w:u w:val="single"/>
              </w:rPr>
            </w:r>
            <w:r w:rsidRPr="00D012BF">
              <w:rPr>
                <w:b/>
                <w:noProof/>
                <w:webHidden/>
                <w:color w:val="0070C0"/>
                <w:u w:val="single"/>
              </w:rPr>
              <w:fldChar w:fldCharType="separate"/>
            </w:r>
            <w:r w:rsidRPr="00D012BF">
              <w:rPr>
                <w:b/>
                <w:noProof/>
                <w:webHidden/>
                <w:color w:val="0070C0"/>
                <w:u w:val="single"/>
              </w:rPr>
              <w:t>41</w:t>
            </w:r>
            <w:r w:rsidRPr="00D012BF">
              <w:rPr>
                <w:b/>
                <w:noProof/>
                <w:webHidden/>
                <w:color w:val="0070C0"/>
                <w:u w:val="single"/>
              </w:rPr>
              <w:fldChar w:fldCharType="end"/>
            </w:r>
          </w:hyperlink>
        </w:p>
        <w:p w:rsidR="00D012BF" w:rsidRPr="00D012BF" w:rsidRDefault="00D012BF">
          <w:pPr>
            <w:pStyle w:val="TOC1"/>
            <w:tabs>
              <w:tab w:val="right" w:pos="9350"/>
            </w:tabs>
            <w:rPr>
              <w:b/>
              <w:noProof/>
              <w:color w:val="0070C0"/>
              <w:u w:val="single"/>
            </w:rPr>
          </w:pPr>
          <w:hyperlink w:anchor="_Toc119651475" w:history="1">
            <w:r w:rsidRPr="00D012BF">
              <w:rPr>
                <w:rStyle w:val="Hyperlink"/>
                <w:b/>
                <w:noProof/>
                <w:color w:val="0070C0"/>
              </w:rPr>
              <w:t>Uniform Terms and Conditions</w:t>
            </w:r>
            <w:r w:rsidRPr="00D012BF">
              <w:rPr>
                <w:b/>
                <w:noProof/>
                <w:webHidden/>
                <w:color w:val="0070C0"/>
                <w:u w:val="single"/>
              </w:rPr>
              <w:tab/>
            </w:r>
            <w:r w:rsidRPr="00D012BF">
              <w:rPr>
                <w:b/>
                <w:noProof/>
                <w:webHidden/>
                <w:color w:val="0070C0"/>
                <w:u w:val="single"/>
              </w:rPr>
              <w:fldChar w:fldCharType="begin"/>
            </w:r>
            <w:r w:rsidRPr="00D012BF">
              <w:rPr>
                <w:b/>
                <w:noProof/>
                <w:webHidden/>
                <w:color w:val="0070C0"/>
                <w:u w:val="single"/>
              </w:rPr>
              <w:instrText xml:space="preserve"> PAGEREF _Toc119651475 \h </w:instrText>
            </w:r>
            <w:r w:rsidRPr="00D012BF">
              <w:rPr>
                <w:b/>
                <w:noProof/>
                <w:webHidden/>
                <w:color w:val="0070C0"/>
                <w:u w:val="single"/>
              </w:rPr>
            </w:r>
            <w:r w:rsidRPr="00D012BF">
              <w:rPr>
                <w:b/>
                <w:noProof/>
                <w:webHidden/>
                <w:color w:val="0070C0"/>
                <w:u w:val="single"/>
              </w:rPr>
              <w:fldChar w:fldCharType="separate"/>
            </w:r>
            <w:r w:rsidRPr="00D012BF">
              <w:rPr>
                <w:b/>
                <w:noProof/>
                <w:webHidden/>
                <w:color w:val="0070C0"/>
                <w:u w:val="single"/>
              </w:rPr>
              <w:t>45</w:t>
            </w:r>
            <w:r w:rsidRPr="00D012BF">
              <w:rPr>
                <w:b/>
                <w:noProof/>
                <w:webHidden/>
                <w:color w:val="0070C0"/>
                <w:u w:val="single"/>
              </w:rPr>
              <w:fldChar w:fldCharType="end"/>
            </w:r>
          </w:hyperlink>
        </w:p>
        <w:p w:rsidR="00D012BF" w:rsidRPr="00D012BF" w:rsidRDefault="00D012BF">
          <w:pPr>
            <w:pStyle w:val="TOC1"/>
            <w:tabs>
              <w:tab w:val="right" w:pos="9350"/>
            </w:tabs>
            <w:rPr>
              <w:b/>
              <w:noProof/>
              <w:color w:val="0070C0"/>
              <w:u w:val="single"/>
            </w:rPr>
          </w:pPr>
          <w:hyperlink w:anchor="_Toc119651476" w:history="1">
            <w:r w:rsidRPr="00D012BF">
              <w:rPr>
                <w:rStyle w:val="Hyperlink"/>
                <w:b/>
                <w:noProof/>
                <w:color w:val="0070C0"/>
              </w:rPr>
              <w:t>Exhibit A</w:t>
            </w:r>
            <w:r w:rsidRPr="00D012BF">
              <w:rPr>
                <w:b/>
                <w:noProof/>
                <w:webHidden/>
                <w:color w:val="0070C0"/>
                <w:u w:val="single"/>
              </w:rPr>
              <w:tab/>
            </w:r>
            <w:r w:rsidRPr="00D012BF">
              <w:rPr>
                <w:b/>
                <w:noProof/>
                <w:webHidden/>
                <w:color w:val="0070C0"/>
                <w:u w:val="single"/>
              </w:rPr>
              <w:fldChar w:fldCharType="begin"/>
            </w:r>
            <w:r w:rsidRPr="00D012BF">
              <w:rPr>
                <w:b/>
                <w:noProof/>
                <w:webHidden/>
                <w:color w:val="0070C0"/>
                <w:u w:val="single"/>
              </w:rPr>
              <w:instrText xml:space="preserve"> PAGEREF _Toc119651476 \h </w:instrText>
            </w:r>
            <w:r w:rsidRPr="00D012BF">
              <w:rPr>
                <w:b/>
                <w:noProof/>
                <w:webHidden/>
                <w:color w:val="0070C0"/>
                <w:u w:val="single"/>
              </w:rPr>
            </w:r>
            <w:r w:rsidRPr="00D012BF">
              <w:rPr>
                <w:b/>
                <w:noProof/>
                <w:webHidden/>
                <w:color w:val="0070C0"/>
                <w:u w:val="single"/>
              </w:rPr>
              <w:fldChar w:fldCharType="separate"/>
            </w:r>
            <w:r w:rsidRPr="00D012BF">
              <w:rPr>
                <w:b/>
                <w:noProof/>
                <w:webHidden/>
                <w:color w:val="0070C0"/>
                <w:u w:val="single"/>
              </w:rPr>
              <w:t>62</w:t>
            </w:r>
            <w:r w:rsidRPr="00D012BF">
              <w:rPr>
                <w:b/>
                <w:noProof/>
                <w:webHidden/>
                <w:color w:val="0070C0"/>
                <w:u w:val="single"/>
              </w:rPr>
              <w:fldChar w:fldCharType="end"/>
            </w:r>
          </w:hyperlink>
        </w:p>
        <w:p w:rsidR="007A1EF5" w:rsidRDefault="00B03D9A">
          <w:pPr>
            <w:tabs>
              <w:tab w:val="right" w:pos="9360"/>
            </w:tabs>
            <w:spacing w:before="200" w:after="80" w:line="240" w:lineRule="auto"/>
            <w:rPr>
              <w:b/>
              <w:color w:val="0000FF"/>
              <w:u w:val="single"/>
            </w:rPr>
          </w:pPr>
          <w:r w:rsidRPr="00D012BF">
            <w:rPr>
              <w:b/>
              <w:color w:val="0070C0"/>
              <w:u w:val="single"/>
            </w:rPr>
            <w:fldChar w:fldCharType="end"/>
          </w:r>
        </w:p>
      </w:sdtContent>
    </w:sdt>
    <w:p w:rsidR="007A1EF5" w:rsidRDefault="007A1EF5">
      <w:pPr>
        <w:pBdr>
          <w:top w:val="nil"/>
          <w:left w:val="nil"/>
          <w:bottom w:val="nil"/>
          <w:right w:val="nil"/>
          <w:between w:val="nil"/>
        </w:pBdr>
        <w:spacing w:after="240"/>
        <w:ind w:left="-270" w:right="-270"/>
        <w:jc w:val="both"/>
        <w:rPr>
          <w:sz w:val="24"/>
          <w:szCs w:val="24"/>
        </w:rPr>
      </w:pPr>
    </w:p>
    <w:p w:rsidR="007A1EF5" w:rsidRDefault="007A1EF5"/>
    <w:p w:rsidR="007A1EF5" w:rsidRDefault="007A1EF5">
      <w:pPr>
        <w:pBdr>
          <w:top w:val="nil"/>
          <w:left w:val="nil"/>
          <w:bottom w:val="nil"/>
          <w:right w:val="nil"/>
          <w:between w:val="nil"/>
        </w:pBdr>
        <w:spacing w:after="240"/>
        <w:ind w:left="-270" w:right="-270"/>
        <w:jc w:val="both"/>
        <w:sectPr w:rsidR="007A1EF5">
          <w:headerReference w:type="default" r:id="rId17"/>
          <w:footerReference w:type="default" r:id="rId18"/>
          <w:pgSz w:w="12240" w:h="15840"/>
          <w:pgMar w:top="720" w:right="1440" w:bottom="720" w:left="1440" w:header="540" w:footer="720" w:gutter="0"/>
          <w:cols w:space="720"/>
        </w:sectPr>
      </w:pPr>
    </w:p>
    <w:p w:rsidR="007A1EF5" w:rsidRDefault="00B03D9A">
      <w:pPr>
        <w:pStyle w:val="Heading1"/>
        <w:spacing w:before="0" w:line="240" w:lineRule="auto"/>
        <w:ind w:left="720" w:hanging="1260"/>
        <w:jc w:val="center"/>
        <w:rPr>
          <w:color w:val="0000FF"/>
          <w:sz w:val="24"/>
          <w:szCs w:val="24"/>
          <w:u w:val="single"/>
        </w:rPr>
      </w:pPr>
      <w:bookmarkStart w:id="3" w:name="_Toc119651470"/>
      <w:r>
        <w:rPr>
          <w:color w:val="0000FF"/>
          <w:sz w:val="24"/>
          <w:szCs w:val="24"/>
          <w:u w:val="single"/>
        </w:rPr>
        <w:lastRenderedPageBreak/>
        <w:t>Solicitation Summary</w:t>
      </w:r>
      <w:bookmarkEnd w:id="3"/>
    </w:p>
    <w:p w:rsidR="007A1EF5" w:rsidRDefault="007A1EF5">
      <w:pPr>
        <w:spacing w:line="240" w:lineRule="auto"/>
        <w:ind w:left="720" w:hanging="1260"/>
      </w:pPr>
    </w:p>
    <w:p w:rsidR="007A1EF5" w:rsidRDefault="00B03D9A">
      <w:pPr>
        <w:numPr>
          <w:ilvl w:val="0"/>
          <w:numId w:val="5"/>
        </w:numPr>
        <w:spacing w:after="180"/>
        <w:ind w:left="-90" w:hanging="315"/>
      </w:pPr>
      <w:r>
        <w:rPr>
          <w:b/>
        </w:rPr>
        <w:t xml:space="preserve">What is the State Soliciting? </w:t>
      </w:r>
    </w:p>
    <w:p w:rsidR="007A1EF5" w:rsidRDefault="00B03D9A">
      <w:pPr>
        <w:spacing w:after="180"/>
        <w:ind w:left="-90"/>
        <w:jc w:val="both"/>
      </w:pPr>
      <w:r>
        <w:t xml:space="preserve">The Arizona Department of Administration, State Procurement Office (the State), as authorized under A.R.S. § 41-2501 </w:t>
      </w:r>
      <w:r>
        <w:rPr>
          <w:i/>
        </w:rPr>
        <w:t>et seq.</w:t>
      </w:r>
      <w:r>
        <w:t xml:space="preserve"> is seeking to establish one or more </w:t>
      </w:r>
      <w:r>
        <w:rPr>
          <w:highlight w:val="yellow"/>
        </w:rPr>
        <w:t>mandatory statewide</w:t>
      </w:r>
      <w:r>
        <w:t xml:space="preserve"> Contracts to provide </w:t>
      </w:r>
      <w:r>
        <w:rPr>
          <w:color w:val="FF0000"/>
        </w:rPr>
        <w:t>XXXXXXXXXXXXXXXXXXXXXXXXXXXXXXXXXXXXXXXXXXXXX</w:t>
      </w:r>
    </w:p>
    <w:p w:rsidR="007A1EF5" w:rsidRDefault="00B03D9A">
      <w:pPr>
        <w:pBdr>
          <w:top w:val="nil"/>
          <w:left w:val="nil"/>
          <w:bottom w:val="nil"/>
          <w:right w:val="nil"/>
          <w:between w:val="nil"/>
        </w:pBdr>
        <w:spacing w:after="180"/>
        <w:ind w:left="-90"/>
        <w:jc w:val="both"/>
        <w:rPr>
          <w:b/>
        </w:rPr>
      </w:pPr>
      <w:r>
        <w:t>The State anticipates awarding contract(s) with the intent to secure service coverage statewide. Whether or not it actually enters into any contracts, how many contracts it enters into, and how the work is awarded between those contracts are all at the State’s discretion. Furthermore, the State will use any awarded contracts on an as-needed basis, with no guarantee as to its actual spending under them.</w:t>
      </w:r>
    </w:p>
    <w:p w:rsidR="007A1EF5" w:rsidRDefault="00B03D9A">
      <w:pPr>
        <w:pBdr>
          <w:top w:val="nil"/>
          <w:left w:val="nil"/>
          <w:bottom w:val="nil"/>
          <w:right w:val="nil"/>
          <w:between w:val="nil"/>
        </w:pBdr>
        <w:spacing w:after="180"/>
        <w:ind w:left="-90"/>
        <w:jc w:val="both"/>
      </w:pPr>
      <w:r>
        <w:t>The State reserves the right to accept any item or combination of items specified in the Solicitation, unless the Offeror expressly restricts an item or combination of items in its Offer, and conditions its response on receiving all items for which it provided a proposal. In the event of such restriction, the State will evaluate if an award on such a basis will result in the best value and is in the best interest for the State. The State may otherwise determine, at its sole discretion, that such restriction is non-responsive and deem the Offeror ineligible for further evaluation.</w:t>
      </w:r>
    </w:p>
    <w:p w:rsidR="007A1EF5" w:rsidRDefault="00B03D9A">
      <w:pPr>
        <w:numPr>
          <w:ilvl w:val="0"/>
          <w:numId w:val="5"/>
        </w:numPr>
        <w:pBdr>
          <w:top w:val="nil"/>
          <w:left w:val="nil"/>
          <w:bottom w:val="nil"/>
          <w:right w:val="nil"/>
          <w:between w:val="nil"/>
        </w:pBdr>
        <w:spacing w:after="180"/>
        <w:ind w:left="-90" w:hanging="315"/>
      </w:pPr>
      <w:r>
        <w:rPr>
          <w:b/>
        </w:rPr>
        <w:t>What is in the Solicitation?</w:t>
      </w:r>
    </w:p>
    <w:p w:rsidR="007A1EF5" w:rsidRDefault="00B03D9A">
      <w:pPr>
        <w:numPr>
          <w:ilvl w:val="1"/>
          <w:numId w:val="5"/>
        </w:numPr>
        <w:pBdr>
          <w:top w:val="nil"/>
          <w:left w:val="nil"/>
          <w:bottom w:val="nil"/>
          <w:right w:val="nil"/>
          <w:between w:val="nil"/>
        </w:pBdr>
        <w:spacing w:after="180"/>
        <w:ind w:left="540" w:hanging="270"/>
      </w:pPr>
      <w:r>
        <w:t xml:space="preserve">At the time of publication, the following documents are included in the Solicitation: </w:t>
      </w:r>
    </w:p>
    <w:p w:rsidR="007A1EF5" w:rsidRDefault="00B03D9A">
      <w:pPr>
        <w:numPr>
          <w:ilvl w:val="2"/>
          <w:numId w:val="5"/>
        </w:numPr>
        <w:pBdr>
          <w:top w:val="nil"/>
          <w:left w:val="nil"/>
          <w:bottom w:val="nil"/>
          <w:right w:val="nil"/>
          <w:between w:val="nil"/>
        </w:pBdr>
        <w:spacing w:after="180"/>
        <w:ind w:left="1350" w:hanging="315"/>
      </w:pPr>
      <w:r>
        <w:t>Attachment: BPM00</w:t>
      </w:r>
      <w:r>
        <w:rPr>
          <w:color w:val="FF0000"/>
        </w:rPr>
        <w:t>XXXX</w:t>
      </w:r>
      <w:r>
        <w:t xml:space="preserve"> Solicitation Requirements</w:t>
      </w:r>
    </w:p>
    <w:p w:rsidR="007A1EF5" w:rsidRDefault="00B03D9A">
      <w:pPr>
        <w:numPr>
          <w:ilvl w:val="3"/>
          <w:numId w:val="5"/>
        </w:numPr>
        <w:pBdr>
          <w:top w:val="nil"/>
          <w:left w:val="nil"/>
          <w:bottom w:val="nil"/>
          <w:right w:val="nil"/>
          <w:between w:val="nil"/>
        </w:pBdr>
        <w:spacing w:line="240" w:lineRule="auto"/>
      </w:pPr>
      <w:r>
        <w:t>Notice / Cover Page</w:t>
      </w:r>
    </w:p>
    <w:p w:rsidR="007A1EF5" w:rsidRDefault="00B03D9A">
      <w:pPr>
        <w:numPr>
          <w:ilvl w:val="3"/>
          <w:numId w:val="5"/>
        </w:numPr>
        <w:pBdr>
          <w:top w:val="nil"/>
          <w:left w:val="nil"/>
          <w:bottom w:val="nil"/>
          <w:right w:val="nil"/>
          <w:between w:val="nil"/>
        </w:pBdr>
        <w:spacing w:line="240" w:lineRule="auto"/>
      </w:pPr>
      <w:r>
        <w:t>Table of Contents</w:t>
      </w:r>
    </w:p>
    <w:p w:rsidR="007A1EF5" w:rsidRDefault="00B03D9A">
      <w:pPr>
        <w:numPr>
          <w:ilvl w:val="3"/>
          <w:numId w:val="5"/>
        </w:numPr>
        <w:pBdr>
          <w:top w:val="nil"/>
          <w:left w:val="nil"/>
          <w:bottom w:val="nil"/>
          <w:right w:val="nil"/>
          <w:between w:val="nil"/>
        </w:pBdr>
        <w:spacing w:line="240" w:lineRule="auto"/>
      </w:pPr>
      <w:r>
        <w:t>Solicitation Summary</w:t>
      </w:r>
    </w:p>
    <w:p w:rsidR="007A1EF5" w:rsidRDefault="00B03D9A">
      <w:pPr>
        <w:numPr>
          <w:ilvl w:val="3"/>
          <w:numId w:val="5"/>
        </w:numPr>
        <w:pBdr>
          <w:top w:val="nil"/>
          <w:left w:val="nil"/>
          <w:bottom w:val="nil"/>
          <w:right w:val="nil"/>
          <w:between w:val="nil"/>
        </w:pBdr>
        <w:spacing w:line="240" w:lineRule="auto"/>
      </w:pPr>
      <w:r>
        <w:t>Scope of Work</w:t>
      </w:r>
    </w:p>
    <w:p w:rsidR="007A1EF5" w:rsidRDefault="00B03D9A">
      <w:pPr>
        <w:numPr>
          <w:ilvl w:val="3"/>
          <w:numId w:val="5"/>
        </w:numPr>
        <w:pBdr>
          <w:top w:val="nil"/>
          <w:left w:val="nil"/>
          <w:bottom w:val="nil"/>
          <w:right w:val="nil"/>
          <w:between w:val="nil"/>
        </w:pBdr>
        <w:spacing w:line="240" w:lineRule="auto"/>
      </w:pPr>
      <w:r>
        <w:t>Special Terms and Conditions</w:t>
      </w:r>
    </w:p>
    <w:p w:rsidR="007A1EF5" w:rsidRDefault="00B03D9A">
      <w:pPr>
        <w:numPr>
          <w:ilvl w:val="3"/>
          <w:numId w:val="5"/>
        </w:numPr>
        <w:pBdr>
          <w:top w:val="nil"/>
          <w:left w:val="nil"/>
          <w:bottom w:val="nil"/>
          <w:right w:val="nil"/>
          <w:between w:val="nil"/>
        </w:pBdr>
        <w:spacing w:line="240" w:lineRule="auto"/>
      </w:pPr>
      <w:r>
        <w:t>Addendum A to the Special Terms and Conditions</w:t>
      </w:r>
    </w:p>
    <w:p w:rsidR="007A1EF5" w:rsidRDefault="00B03D9A">
      <w:pPr>
        <w:numPr>
          <w:ilvl w:val="3"/>
          <w:numId w:val="5"/>
        </w:numPr>
        <w:pBdr>
          <w:top w:val="nil"/>
          <w:left w:val="nil"/>
          <w:bottom w:val="nil"/>
          <w:right w:val="nil"/>
          <w:between w:val="nil"/>
        </w:pBdr>
        <w:spacing w:line="240" w:lineRule="auto"/>
      </w:pPr>
      <w:r>
        <w:t>Addendum B to the Special Terms and Conditions</w:t>
      </w:r>
    </w:p>
    <w:p w:rsidR="007A1EF5" w:rsidRDefault="00B03D9A">
      <w:pPr>
        <w:numPr>
          <w:ilvl w:val="3"/>
          <w:numId w:val="5"/>
        </w:numPr>
        <w:pBdr>
          <w:top w:val="nil"/>
          <w:left w:val="nil"/>
          <w:bottom w:val="nil"/>
          <w:right w:val="nil"/>
          <w:between w:val="nil"/>
        </w:pBdr>
        <w:spacing w:line="240" w:lineRule="auto"/>
      </w:pPr>
      <w:r>
        <w:t xml:space="preserve">Uniform Terms and Conditions </w:t>
      </w:r>
    </w:p>
    <w:p w:rsidR="007A1EF5" w:rsidRDefault="00B03D9A">
      <w:pPr>
        <w:numPr>
          <w:ilvl w:val="3"/>
          <w:numId w:val="5"/>
        </w:numPr>
        <w:pBdr>
          <w:top w:val="nil"/>
          <w:left w:val="nil"/>
          <w:bottom w:val="nil"/>
          <w:right w:val="nil"/>
          <w:between w:val="nil"/>
        </w:pBdr>
        <w:spacing w:line="240" w:lineRule="auto"/>
        <w:rPr>
          <w:highlight w:val="yellow"/>
        </w:rPr>
      </w:pPr>
      <w:r>
        <w:rPr>
          <w:highlight w:val="yellow"/>
        </w:rPr>
        <w:t>Exhibits (if applicable)</w:t>
      </w:r>
    </w:p>
    <w:p w:rsidR="007A1EF5" w:rsidRDefault="007A1EF5">
      <w:pPr>
        <w:pBdr>
          <w:top w:val="nil"/>
          <w:left w:val="nil"/>
          <w:bottom w:val="nil"/>
          <w:right w:val="nil"/>
          <w:between w:val="nil"/>
        </w:pBdr>
        <w:spacing w:line="240" w:lineRule="auto"/>
        <w:ind w:left="2880"/>
        <w:rPr>
          <w:color w:val="FF0000"/>
        </w:rPr>
      </w:pPr>
    </w:p>
    <w:p w:rsidR="007A1EF5" w:rsidRDefault="00B03D9A">
      <w:pPr>
        <w:numPr>
          <w:ilvl w:val="2"/>
          <w:numId w:val="5"/>
        </w:numPr>
        <w:pBdr>
          <w:top w:val="nil"/>
          <w:left w:val="nil"/>
          <w:bottom w:val="nil"/>
          <w:right w:val="nil"/>
          <w:between w:val="nil"/>
        </w:pBdr>
        <w:spacing w:after="180"/>
        <w:ind w:left="1710" w:hanging="315"/>
      </w:pPr>
      <w:r>
        <w:t>Attachment: BPM00</w:t>
      </w:r>
      <w:r>
        <w:rPr>
          <w:color w:val="FF0000"/>
        </w:rPr>
        <w:t>XXXX</w:t>
      </w:r>
      <w:r>
        <w:t xml:space="preserve"> Solicitation Instructions</w:t>
      </w:r>
    </w:p>
    <w:p w:rsidR="007A1EF5" w:rsidRDefault="00B03D9A">
      <w:pPr>
        <w:numPr>
          <w:ilvl w:val="3"/>
          <w:numId w:val="5"/>
        </w:numPr>
        <w:pBdr>
          <w:top w:val="nil"/>
          <w:left w:val="nil"/>
          <w:bottom w:val="nil"/>
          <w:right w:val="nil"/>
          <w:between w:val="nil"/>
        </w:pBdr>
        <w:spacing w:line="240" w:lineRule="auto"/>
      </w:pPr>
      <w:r>
        <w:t>Special Instructions to Offerors</w:t>
      </w:r>
    </w:p>
    <w:p w:rsidR="007A1EF5" w:rsidRDefault="00B03D9A">
      <w:pPr>
        <w:numPr>
          <w:ilvl w:val="3"/>
          <w:numId w:val="5"/>
        </w:numPr>
        <w:pBdr>
          <w:top w:val="nil"/>
          <w:left w:val="nil"/>
          <w:bottom w:val="nil"/>
          <w:right w:val="nil"/>
          <w:between w:val="nil"/>
        </w:pBdr>
        <w:spacing w:line="240" w:lineRule="auto"/>
      </w:pPr>
      <w:r>
        <w:t>Uniform Instructions to Offerors</w:t>
      </w:r>
    </w:p>
    <w:p w:rsidR="007A1EF5" w:rsidRDefault="007A1EF5">
      <w:pPr>
        <w:pBdr>
          <w:top w:val="nil"/>
          <w:left w:val="nil"/>
          <w:bottom w:val="nil"/>
          <w:right w:val="nil"/>
          <w:between w:val="nil"/>
        </w:pBdr>
        <w:spacing w:line="240" w:lineRule="auto"/>
        <w:ind w:left="2880"/>
      </w:pPr>
    </w:p>
    <w:p w:rsidR="007A1EF5" w:rsidRDefault="00B03D9A">
      <w:pPr>
        <w:numPr>
          <w:ilvl w:val="2"/>
          <w:numId w:val="5"/>
        </w:numPr>
        <w:pBdr>
          <w:top w:val="nil"/>
          <w:left w:val="nil"/>
          <w:bottom w:val="nil"/>
          <w:right w:val="nil"/>
          <w:between w:val="nil"/>
        </w:pBdr>
        <w:spacing w:after="180"/>
        <w:ind w:left="1710" w:hanging="315"/>
      </w:pPr>
      <w:r>
        <w:t>Solicitation Attachments</w:t>
      </w:r>
    </w:p>
    <w:p w:rsidR="007A1EF5" w:rsidRDefault="00B03D9A">
      <w:pPr>
        <w:numPr>
          <w:ilvl w:val="3"/>
          <w:numId w:val="5"/>
        </w:numPr>
        <w:pBdr>
          <w:top w:val="nil"/>
          <w:left w:val="nil"/>
          <w:bottom w:val="nil"/>
          <w:right w:val="nil"/>
          <w:between w:val="nil"/>
        </w:pBdr>
        <w:spacing w:line="240" w:lineRule="auto"/>
      </w:pPr>
      <w:r>
        <w:t>Offer and Acceptance;</w:t>
      </w:r>
    </w:p>
    <w:p w:rsidR="007A1EF5" w:rsidRDefault="00B03D9A">
      <w:pPr>
        <w:numPr>
          <w:ilvl w:val="3"/>
          <w:numId w:val="5"/>
        </w:numPr>
        <w:pBdr>
          <w:top w:val="nil"/>
          <w:left w:val="nil"/>
          <w:bottom w:val="nil"/>
          <w:right w:val="nil"/>
          <w:between w:val="nil"/>
        </w:pBdr>
        <w:spacing w:line="240" w:lineRule="auto"/>
      </w:pPr>
      <w:r>
        <w:t>Boycott of Israel Disclosure;</w:t>
      </w:r>
    </w:p>
    <w:p w:rsidR="007A1EF5" w:rsidRDefault="00B03D9A">
      <w:pPr>
        <w:numPr>
          <w:ilvl w:val="3"/>
          <w:numId w:val="5"/>
        </w:numPr>
        <w:pBdr>
          <w:top w:val="nil"/>
          <w:left w:val="nil"/>
          <w:bottom w:val="nil"/>
          <w:right w:val="nil"/>
          <w:between w:val="nil"/>
        </w:pBdr>
        <w:spacing w:line="240" w:lineRule="auto"/>
      </w:pPr>
      <w:r>
        <w:lastRenderedPageBreak/>
        <w:t>Forced Labor of Ethnic Uyghurs Ban;</w:t>
      </w:r>
    </w:p>
    <w:p w:rsidR="007A1EF5" w:rsidRDefault="00B03D9A">
      <w:pPr>
        <w:numPr>
          <w:ilvl w:val="3"/>
          <w:numId w:val="5"/>
        </w:numPr>
        <w:pBdr>
          <w:top w:val="nil"/>
          <w:left w:val="nil"/>
          <w:bottom w:val="nil"/>
          <w:right w:val="nil"/>
          <w:between w:val="nil"/>
        </w:pBdr>
        <w:spacing w:line="240" w:lineRule="auto"/>
      </w:pPr>
      <w:r>
        <w:t>Confidential Information Designation;</w:t>
      </w:r>
    </w:p>
    <w:p w:rsidR="007A1EF5" w:rsidRDefault="00B03D9A">
      <w:pPr>
        <w:numPr>
          <w:ilvl w:val="3"/>
          <w:numId w:val="5"/>
        </w:numPr>
        <w:pBdr>
          <w:top w:val="nil"/>
          <w:left w:val="nil"/>
          <w:bottom w:val="nil"/>
          <w:right w:val="nil"/>
          <w:between w:val="nil"/>
        </w:pBdr>
        <w:spacing w:line="240" w:lineRule="auto"/>
      </w:pPr>
      <w:r>
        <w:t>Confidential Information Designation (for reference only);</w:t>
      </w:r>
    </w:p>
    <w:p w:rsidR="007A1EF5" w:rsidRDefault="00B03D9A">
      <w:pPr>
        <w:numPr>
          <w:ilvl w:val="3"/>
          <w:numId w:val="5"/>
        </w:numPr>
        <w:pBdr>
          <w:top w:val="nil"/>
          <w:left w:val="nil"/>
          <w:bottom w:val="nil"/>
          <w:right w:val="nil"/>
          <w:between w:val="nil"/>
        </w:pBdr>
        <w:spacing w:line="240" w:lineRule="auto"/>
      </w:pPr>
      <w:r>
        <w:t>Conformance Statements;</w:t>
      </w:r>
    </w:p>
    <w:p w:rsidR="007A1EF5" w:rsidRDefault="00B03D9A">
      <w:pPr>
        <w:numPr>
          <w:ilvl w:val="3"/>
          <w:numId w:val="5"/>
        </w:numPr>
        <w:pBdr>
          <w:top w:val="nil"/>
          <w:left w:val="nil"/>
          <w:bottom w:val="nil"/>
          <w:right w:val="nil"/>
          <w:between w:val="nil"/>
        </w:pBdr>
        <w:spacing w:line="240" w:lineRule="auto"/>
      </w:pPr>
      <w:r>
        <w:t>Supplement – Conformance Statements - Exceptions to Instructions;</w:t>
      </w:r>
    </w:p>
    <w:p w:rsidR="007A1EF5" w:rsidRDefault="00B03D9A">
      <w:pPr>
        <w:numPr>
          <w:ilvl w:val="3"/>
          <w:numId w:val="5"/>
        </w:numPr>
        <w:spacing w:line="240" w:lineRule="auto"/>
      </w:pPr>
      <w:r>
        <w:t>Supplement – Conformance Statements - Exceptions to Scope of Work;</w:t>
      </w:r>
    </w:p>
    <w:p w:rsidR="007A1EF5" w:rsidRDefault="00B03D9A">
      <w:pPr>
        <w:numPr>
          <w:ilvl w:val="3"/>
          <w:numId w:val="5"/>
        </w:numPr>
        <w:spacing w:line="240" w:lineRule="auto"/>
      </w:pPr>
      <w:r>
        <w:t>Supplement – Conformance Statements - Exceptions to Contract Terms and Conditions;</w:t>
      </w:r>
    </w:p>
    <w:p w:rsidR="007A1EF5" w:rsidRDefault="00B03D9A">
      <w:pPr>
        <w:numPr>
          <w:ilvl w:val="3"/>
          <w:numId w:val="5"/>
        </w:numPr>
        <w:spacing w:line="240" w:lineRule="auto"/>
      </w:pPr>
      <w:r>
        <w:t>Key Personnel;</w:t>
      </w:r>
    </w:p>
    <w:p w:rsidR="007A1EF5" w:rsidRDefault="00B03D9A">
      <w:pPr>
        <w:numPr>
          <w:ilvl w:val="3"/>
          <w:numId w:val="5"/>
        </w:numPr>
        <w:spacing w:line="240" w:lineRule="auto"/>
      </w:pPr>
      <w:r>
        <w:t>Letter of Insurability;</w:t>
      </w:r>
    </w:p>
    <w:p w:rsidR="007A1EF5" w:rsidRDefault="00B03D9A">
      <w:pPr>
        <w:numPr>
          <w:ilvl w:val="3"/>
          <w:numId w:val="5"/>
        </w:numPr>
        <w:spacing w:line="240" w:lineRule="auto"/>
      </w:pPr>
      <w:r>
        <w:t>Organization Profile;</w:t>
      </w:r>
    </w:p>
    <w:p w:rsidR="007A1EF5" w:rsidRDefault="00B03D9A">
      <w:pPr>
        <w:numPr>
          <w:ilvl w:val="3"/>
          <w:numId w:val="5"/>
        </w:numPr>
        <w:spacing w:line="240" w:lineRule="auto"/>
      </w:pPr>
      <w:r>
        <w:t>Proposed Subcontractors;</w:t>
      </w:r>
    </w:p>
    <w:p w:rsidR="007A1EF5" w:rsidRDefault="00B03D9A">
      <w:pPr>
        <w:numPr>
          <w:ilvl w:val="3"/>
          <w:numId w:val="5"/>
        </w:numPr>
        <w:spacing w:line="240" w:lineRule="auto"/>
      </w:pPr>
      <w:r>
        <w:t>Experience and Capacity Response;</w:t>
      </w:r>
    </w:p>
    <w:p w:rsidR="007A1EF5" w:rsidRDefault="00B03D9A">
      <w:pPr>
        <w:numPr>
          <w:ilvl w:val="3"/>
          <w:numId w:val="5"/>
        </w:numPr>
        <w:pBdr>
          <w:top w:val="nil"/>
          <w:left w:val="nil"/>
          <w:bottom w:val="nil"/>
          <w:right w:val="nil"/>
          <w:between w:val="nil"/>
        </w:pBdr>
        <w:spacing w:line="240" w:lineRule="auto"/>
        <w:jc w:val="both"/>
      </w:pPr>
      <w:r>
        <w:t>References</w:t>
      </w:r>
    </w:p>
    <w:p w:rsidR="007A1EF5" w:rsidRDefault="00B03D9A">
      <w:pPr>
        <w:numPr>
          <w:ilvl w:val="3"/>
          <w:numId w:val="5"/>
        </w:numPr>
        <w:pBdr>
          <w:top w:val="nil"/>
          <w:left w:val="nil"/>
          <w:bottom w:val="nil"/>
          <w:right w:val="nil"/>
          <w:between w:val="nil"/>
        </w:pBdr>
        <w:spacing w:line="240" w:lineRule="auto"/>
        <w:jc w:val="both"/>
      </w:pPr>
      <w:r>
        <w:t>Method of Approach</w:t>
      </w:r>
    </w:p>
    <w:p w:rsidR="007A1EF5" w:rsidRDefault="00B03D9A">
      <w:pPr>
        <w:numPr>
          <w:ilvl w:val="3"/>
          <w:numId w:val="5"/>
        </w:numPr>
        <w:pBdr>
          <w:top w:val="nil"/>
          <w:left w:val="nil"/>
          <w:bottom w:val="nil"/>
          <w:right w:val="nil"/>
          <w:between w:val="nil"/>
        </w:pBdr>
        <w:spacing w:line="240" w:lineRule="auto"/>
        <w:jc w:val="both"/>
        <w:rPr>
          <w:highlight w:val="yellow"/>
        </w:rPr>
      </w:pPr>
      <w:r>
        <w:rPr>
          <w:highlight w:val="yellow"/>
        </w:rPr>
        <w:t>X</w:t>
      </w:r>
    </w:p>
    <w:p w:rsidR="007A1EF5" w:rsidRDefault="00B03D9A">
      <w:pPr>
        <w:numPr>
          <w:ilvl w:val="3"/>
          <w:numId w:val="5"/>
        </w:numPr>
        <w:pBdr>
          <w:top w:val="nil"/>
          <w:left w:val="nil"/>
          <w:bottom w:val="nil"/>
          <w:right w:val="nil"/>
          <w:between w:val="nil"/>
        </w:pBdr>
        <w:spacing w:line="240" w:lineRule="auto"/>
        <w:jc w:val="both"/>
      </w:pPr>
      <w:r>
        <w:rPr>
          <w:highlight w:val="yellow"/>
        </w:rPr>
        <w:t>X</w:t>
      </w:r>
      <w:r>
        <w:t xml:space="preserve"> </w:t>
      </w:r>
    </w:p>
    <w:p w:rsidR="007A1EF5" w:rsidRDefault="007A1EF5">
      <w:pPr>
        <w:pBdr>
          <w:top w:val="nil"/>
          <w:left w:val="nil"/>
          <w:bottom w:val="nil"/>
          <w:right w:val="nil"/>
          <w:between w:val="nil"/>
        </w:pBdr>
        <w:spacing w:line="240" w:lineRule="auto"/>
        <w:ind w:left="2880"/>
        <w:jc w:val="both"/>
      </w:pPr>
    </w:p>
    <w:p w:rsidR="007A1EF5" w:rsidRDefault="00B03D9A">
      <w:pPr>
        <w:numPr>
          <w:ilvl w:val="1"/>
          <w:numId w:val="5"/>
        </w:numPr>
        <w:pBdr>
          <w:top w:val="nil"/>
          <w:left w:val="nil"/>
          <w:bottom w:val="nil"/>
          <w:right w:val="nil"/>
          <w:between w:val="nil"/>
        </w:pBdr>
        <w:spacing w:after="180"/>
        <w:ind w:left="810"/>
        <w:jc w:val="both"/>
        <w:sectPr w:rsidR="007A1EF5">
          <w:headerReference w:type="default" r:id="rId19"/>
          <w:pgSz w:w="12240" w:h="15840"/>
          <w:pgMar w:top="720" w:right="1440" w:bottom="720" w:left="1440" w:header="180" w:footer="594" w:gutter="0"/>
          <w:cols w:space="720"/>
        </w:sectPr>
      </w:pPr>
      <w:bookmarkStart w:id="4" w:name="_heading=h.gjdgxs" w:colFirst="0" w:colLast="0"/>
      <w:bookmarkEnd w:id="4"/>
      <w:r>
        <w:t>The State may issue a Solicitation Amendment at any time after Solicitation publication and before the Offer due date. It is the responsibility of the Prospective Offeror to routinely check the APP website for any Solicitation Amendments and revised documents.</w:t>
      </w:r>
    </w:p>
    <w:p w:rsidR="007A1EF5" w:rsidRDefault="00B03D9A">
      <w:pPr>
        <w:ind w:left="-450" w:right="-180"/>
        <w:rPr>
          <w:b/>
          <w:color w:val="FFFFFF"/>
          <w:sz w:val="2"/>
          <w:szCs w:val="2"/>
          <w:highlight w:val="white"/>
        </w:rPr>
      </w:pPr>
      <w:r>
        <w:rPr>
          <w:b/>
          <w:color w:val="FFFFFF"/>
          <w:sz w:val="2"/>
          <w:szCs w:val="2"/>
          <w:highlight w:val="white"/>
        </w:rPr>
        <w:lastRenderedPageBreak/>
        <w:t>Scope of Work</w:t>
      </w:r>
    </w:p>
    <w:p w:rsidR="007A1EF5" w:rsidRDefault="00B03D9A">
      <w:pPr>
        <w:pStyle w:val="Heading1"/>
        <w:spacing w:before="0" w:after="180"/>
        <w:jc w:val="center"/>
        <w:rPr>
          <w:color w:val="0000FF"/>
          <w:sz w:val="24"/>
          <w:szCs w:val="24"/>
          <w:u w:val="single"/>
        </w:rPr>
      </w:pPr>
      <w:bookmarkStart w:id="5" w:name="_Toc119651471"/>
      <w:r>
        <w:rPr>
          <w:color w:val="0000FF"/>
          <w:sz w:val="24"/>
          <w:szCs w:val="24"/>
          <w:u w:val="single"/>
        </w:rPr>
        <w:t>Scope of Work</w:t>
      </w:r>
      <w:bookmarkEnd w:id="5"/>
    </w:p>
    <w:p w:rsidR="007A1EF5" w:rsidRDefault="00B03D9A">
      <w:pPr>
        <w:numPr>
          <w:ilvl w:val="0"/>
          <w:numId w:val="3"/>
        </w:numPr>
        <w:spacing w:after="180"/>
        <w:ind w:left="0"/>
        <w:jc w:val="both"/>
        <w:rPr>
          <w:highlight w:val="white"/>
        </w:rPr>
      </w:pPr>
      <w:r>
        <w:rPr>
          <w:highlight w:val="white"/>
        </w:rPr>
        <w:t>Purpose and Background</w:t>
      </w:r>
    </w:p>
    <w:p w:rsidR="007A1EF5" w:rsidRDefault="00B03D9A">
      <w:pPr>
        <w:numPr>
          <w:ilvl w:val="1"/>
          <w:numId w:val="3"/>
        </w:numPr>
        <w:spacing w:after="180"/>
        <w:ind w:left="720"/>
        <w:jc w:val="both"/>
        <w:rPr>
          <w:highlight w:val="white"/>
        </w:rPr>
      </w:pPr>
      <w:r>
        <w:rPr>
          <w:highlight w:val="white"/>
        </w:rPr>
        <w:t xml:space="preserve">The purpose of this Solicitation is to establish the State’s </w:t>
      </w:r>
      <w:r>
        <w:rPr>
          <w:color w:val="FF0000"/>
          <w:highlight w:val="white"/>
        </w:rPr>
        <w:t>XXXXXXX</w:t>
      </w:r>
      <w:r>
        <w:rPr>
          <w:highlight w:val="white"/>
        </w:rPr>
        <w:t xml:space="preserve"> Program for Eligible Agencies, Employees, and the State of Arizona. </w:t>
      </w:r>
      <w:r>
        <w:rPr>
          <w:color w:val="FF0000"/>
          <w:highlight w:val="white"/>
        </w:rPr>
        <w:t>XXXXXXXXXXX</w:t>
      </w:r>
    </w:p>
    <w:p w:rsidR="007A1EF5" w:rsidRDefault="00B03D9A">
      <w:pPr>
        <w:numPr>
          <w:ilvl w:val="0"/>
          <w:numId w:val="3"/>
        </w:numPr>
        <w:pBdr>
          <w:top w:val="nil"/>
          <w:left w:val="nil"/>
          <w:bottom w:val="nil"/>
          <w:right w:val="nil"/>
          <w:between w:val="nil"/>
        </w:pBdr>
        <w:spacing w:after="180"/>
        <w:ind w:left="0"/>
        <w:jc w:val="both"/>
        <w:rPr>
          <w:highlight w:val="yellow"/>
        </w:rPr>
      </w:pPr>
      <w:r>
        <w:rPr>
          <w:highlight w:val="yellow"/>
        </w:rPr>
        <w:t>Definitions</w:t>
      </w:r>
    </w:p>
    <w:p w:rsidR="007A1EF5" w:rsidRDefault="007A1EF5">
      <w:pPr>
        <w:numPr>
          <w:ilvl w:val="1"/>
          <w:numId w:val="3"/>
        </w:numPr>
        <w:pBdr>
          <w:top w:val="nil"/>
          <w:left w:val="nil"/>
          <w:bottom w:val="nil"/>
          <w:right w:val="nil"/>
          <w:between w:val="nil"/>
        </w:pBdr>
        <w:spacing w:after="180"/>
        <w:ind w:left="720"/>
        <w:jc w:val="both"/>
        <w:rPr>
          <w:highlight w:val="yellow"/>
        </w:rPr>
      </w:pPr>
    </w:p>
    <w:p w:rsidR="007A1EF5" w:rsidRDefault="00B03D9A">
      <w:pPr>
        <w:numPr>
          <w:ilvl w:val="0"/>
          <w:numId w:val="3"/>
        </w:numPr>
        <w:pBdr>
          <w:top w:val="nil"/>
          <w:left w:val="nil"/>
          <w:bottom w:val="nil"/>
          <w:right w:val="nil"/>
          <w:between w:val="nil"/>
        </w:pBdr>
        <w:spacing w:after="180"/>
        <w:ind w:left="0"/>
        <w:jc w:val="both"/>
        <w:rPr>
          <w:highlight w:val="white"/>
        </w:rPr>
      </w:pPr>
      <w:r>
        <w:rPr>
          <w:highlight w:val="white"/>
        </w:rPr>
        <w:t>Scope of Work</w:t>
      </w:r>
    </w:p>
    <w:p w:rsidR="007A1EF5" w:rsidRDefault="00B03D9A">
      <w:pPr>
        <w:numPr>
          <w:ilvl w:val="1"/>
          <w:numId w:val="3"/>
        </w:numPr>
        <w:pBdr>
          <w:top w:val="nil"/>
          <w:left w:val="nil"/>
          <w:bottom w:val="nil"/>
          <w:right w:val="nil"/>
          <w:between w:val="nil"/>
        </w:pBdr>
        <w:spacing w:after="180"/>
        <w:ind w:left="720"/>
        <w:jc w:val="both"/>
        <w:rPr>
          <w:highlight w:val="white"/>
        </w:rPr>
      </w:pPr>
      <w:r>
        <w:rPr>
          <w:highlight w:val="white"/>
        </w:rPr>
        <w:t>Mandatory Requirements:</w:t>
      </w:r>
    </w:p>
    <w:p w:rsidR="007A1EF5" w:rsidRDefault="00B03D9A">
      <w:pPr>
        <w:numPr>
          <w:ilvl w:val="1"/>
          <w:numId w:val="3"/>
        </w:numPr>
        <w:pBdr>
          <w:top w:val="nil"/>
          <w:left w:val="nil"/>
          <w:bottom w:val="nil"/>
          <w:right w:val="nil"/>
          <w:between w:val="nil"/>
        </w:pBdr>
        <w:spacing w:after="180"/>
        <w:ind w:left="720"/>
        <w:jc w:val="both"/>
        <w:rPr>
          <w:highlight w:val="yellow"/>
        </w:rPr>
      </w:pPr>
      <w:r>
        <w:rPr>
          <w:highlight w:val="yellow"/>
        </w:rPr>
        <w:t>Additional Requirements:</w:t>
      </w:r>
    </w:p>
    <w:p w:rsidR="007A1EF5" w:rsidRDefault="007A1EF5">
      <w:pPr>
        <w:numPr>
          <w:ilvl w:val="1"/>
          <w:numId w:val="3"/>
        </w:numPr>
        <w:pBdr>
          <w:top w:val="nil"/>
          <w:left w:val="nil"/>
          <w:bottom w:val="nil"/>
          <w:right w:val="nil"/>
          <w:between w:val="nil"/>
        </w:pBdr>
        <w:spacing w:after="180"/>
        <w:ind w:left="720"/>
        <w:jc w:val="both"/>
        <w:rPr>
          <w:highlight w:val="yellow"/>
        </w:rPr>
      </w:pPr>
    </w:p>
    <w:p w:rsidR="007A1EF5" w:rsidRDefault="00B03D9A">
      <w:pPr>
        <w:numPr>
          <w:ilvl w:val="2"/>
          <w:numId w:val="3"/>
        </w:numPr>
        <w:pBdr>
          <w:top w:val="nil"/>
          <w:left w:val="nil"/>
          <w:bottom w:val="nil"/>
          <w:right w:val="nil"/>
          <w:between w:val="nil"/>
        </w:pBdr>
        <w:spacing w:after="180"/>
        <w:ind w:left="1800" w:hanging="540"/>
        <w:rPr>
          <w:highlight w:val="yellow"/>
        </w:rPr>
      </w:pPr>
      <w:r>
        <w:rPr>
          <w:highlight w:val="yellow"/>
        </w:rPr>
        <w:t>X</w:t>
      </w:r>
    </w:p>
    <w:p w:rsidR="007A1EF5" w:rsidRDefault="00B03D9A">
      <w:pPr>
        <w:numPr>
          <w:ilvl w:val="2"/>
          <w:numId w:val="3"/>
        </w:numPr>
        <w:pBdr>
          <w:top w:val="nil"/>
          <w:left w:val="nil"/>
          <w:bottom w:val="nil"/>
          <w:right w:val="nil"/>
          <w:between w:val="nil"/>
        </w:pBdr>
        <w:spacing w:after="180"/>
        <w:ind w:left="1800" w:hanging="540"/>
        <w:rPr>
          <w:highlight w:val="yellow"/>
        </w:rPr>
      </w:pPr>
      <w:r>
        <w:rPr>
          <w:highlight w:val="yellow"/>
        </w:rPr>
        <w:t>X</w:t>
      </w:r>
    </w:p>
    <w:p w:rsidR="007A1EF5" w:rsidRDefault="00B03D9A">
      <w:pPr>
        <w:numPr>
          <w:ilvl w:val="0"/>
          <w:numId w:val="3"/>
        </w:numPr>
        <w:pBdr>
          <w:top w:val="nil"/>
          <w:left w:val="nil"/>
          <w:bottom w:val="nil"/>
          <w:right w:val="nil"/>
          <w:between w:val="nil"/>
        </w:pBdr>
        <w:spacing w:after="180"/>
        <w:ind w:left="0"/>
        <w:jc w:val="both"/>
        <w:rPr>
          <w:highlight w:val="yellow"/>
        </w:rPr>
      </w:pPr>
      <w:r>
        <w:rPr>
          <w:highlight w:val="yellow"/>
        </w:rPr>
        <w:t>Deliverables</w:t>
      </w:r>
    </w:p>
    <w:p w:rsidR="007A1EF5" w:rsidRDefault="00B03D9A">
      <w:pPr>
        <w:numPr>
          <w:ilvl w:val="1"/>
          <w:numId w:val="3"/>
        </w:numPr>
        <w:pBdr>
          <w:top w:val="nil"/>
          <w:left w:val="nil"/>
          <w:bottom w:val="nil"/>
          <w:right w:val="nil"/>
          <w:between w:val="nil"/>
        </w:pBdr>
        <w:spacing w:after="180"/>
        <w:ind w:left="720"/>
        <w:jc w:val="both"/>
        <w:rPr>
          <w:highlight w:val="yellow"/>
        </w:rPr>
      </w:pPr>
      <w:r>
        <w:rPr>
          <w:highlight w:val="yellow"/>
        </w:rPr>
        <w:t>Timeline</w:t>
      </w:r>
    </w:p>
    <w:p w:rsidR="007A1EF5" w:rsidRDefault="00B03D9A">
      <w:pPr>
        <w:numPr>
          <w:ilvl w:val="1"/>
          <w:numId w:val="3"/>
        </w:numPr>
        <w:pBdr>
          <w:top w:val="nil"/>
          <w:left w:val="nil"/>
          <w:bottom w:val="nil"/>
          <w:right w:val="nil"/>
          <w:between w:val="nil"/>
        </w:pBdr>
        <w:spacing w:after="180"/>
        <w:ind w:left="720"/>
        <w:jc w:val="both"/>
        <w:rPr>
          <w:highlight w:val="yellow"/>
        </w:rPr>
      </w:pPr>
      <w:r>
        <w:rPr>
          <w:highlight w:val="yellow"/>
        </w:rPr>
        <w:t>Schedule</w:t>
      </w:r>
    </w:p>
    <w:p w:rsidR="007A1EF5" w:rsidRDefault="00B03D9A">
      <w:pPr>
        <w:numPr>
          <w:ilvl w:val="1"/>
          <w:numId w:val="3"/>
        </w:numPr>
        <w:pBdr>
          <w:top w:val="nil"/>
          <w:left w:val="nil"/>
          <w:bottom w:val="nil"/>
          <w:right w:val="nil"/>
          <w:between w:val="nil"/>
        </w:pBdr>
        <w:spacing w:after="180"/>
        <w:ind w:left="720"/>
        <w:jc w:val="both"/>
        <w:rPr>
          <w:highlight w:val="white"/>
        </w:rPr>
      </w:pPr>
      <w:r>
        <w:rPr>
          <w:highlight w:val="yellow"/>
        </w:rPr>
        <w:t>Milestones</w:t>
      </w:r>
    </w:p>
    <w:p w:rsidR="007A1EF5" w:rsidRDefault="00B03D9A">
      <w:pPr>
        <w:numPr>
          <w:ilvl w:val="0"/>
          <w:numId w:val="3"/>
        </w:numPr>
        <w:pBdr>
          <w:top w:val="nil"/>
          <w:left w:val="nil"/>
          <w:bottom w:val="nil"/>
          <w:right w:val="nil"/>
          <w:between w:val="nil"/>
        </w:pBdr>
        <w:spacing w:after="180"/>
        <w:ind w:left="0"/>
        <w:jc w:val="both"/>
        <w:rPr>
          <w:highlight w:val="yellow"/>
        </w:rPr>
      </w:pPr>
      <w:r>
        <w:rPr>
          <w:highlight w:val="yellow"/>
        </w:rPr>
        <w:t xml:space="preserve">Exhibits </w:t>
      </w:r>
    </w:p>
    <w:p w:rsidR="007A1EF5" w:rsidRDefault="00B03D9A">
      <w:pPr>
        <w:numPr>
          <w:ilvl w:val="1"/>
          <w:numId w:val="3"/>
        </w:numPr>
        <w:pBdr>
          <w:top w:val="nil"/>
          <w:left w:val="nil"/>
          <w:bottom w:val="nil"/>
          <w:right w:val="nil"/>
          <w:between w:val="nil"/>
        </w:pBdr>
        <w:spacing w:after="180"/>
        <w:ind w:left="720"/>
        <w:jc w:val="both"/>
        <w:rPr>
          <w:highlight w:val="yellow"/>
        </w:rPr>
      </w:pPr>
      <w:r>
        <w:rPr>
          <w:highlight w:val="yellow"/>
        </w:rPr>
        <w:t>X</w:t>
      </w:r>
    </w:p>
    <w:p w:rsidR="007A1EF5" w:rsidRDefault="00B03D9A">
      <w:pPr>
        <w:numPr>
          <w:ilvl w:val="1"/>
          <w:numId w:val="3"/>
        </w:numPr>
        <w:pBdr>
          <w:top w:val="nil"/>
          <w:left w:val="nil"/>
          <w:bottom w:val="nil"/>
          <w:right w:val="nil"/>
          <w:between w:val="nil"/>
        </w:pBdr>
        <w:spacing w:after="180"/>
        <w:ind w:left="720"/>
        <w:jc w:val="both"/>
        <w:rPr>
          <w:highlight w:val="yellow"/>
        </w:rPr>
        <w:sectPr w:rsidR="007A1EF5">
          <w:headerReference w:type="default" r:id="rId20"/>
          <w:pgSz w:w="12240" w:h="15840"/>
          <w:pgMar w:top="720" w:right="1440" w:bottom="720" w:left="1440" w:header="180" w:footer="594" w:gutter="0"/>
          <w:cols w:space="720"/>
        </w:sectPr>
      </w:pPr>
      <w:r>
        <w:rPr>
          <w:highlight w:val="yellow"/>
        </w:rPr>
        <w:t>X</w:t>
      </w:r>
    </w:p>
    <w:p w:rsidR="007A1EF5" w:rsidRPr="00D012BF" w:rsidRDefault="00D012BF">
      <w:pPr>
        <w:pStyle w:val="Heading1"/>
        <w:spacing w:before="0" w:after="180" w:line="240" w:lineRule="auto"/>
        <w:ind w:left="720" w:hanging="1170"/>
        <w:jc w:val="center"/>
        <w:rPr>
          <w:color w:val="0000FF"/>
          <w:sz w:val="24"/>
          <w:szCs w:val="24"/>
          <w:u w:val="single"/>
        </w:rPr>
      </w:pPr>
      <w:bookmarkStart w:id="6" w:name="_Toc119651472"/>
      <w:r>
        <w:rPr>
          <w:color w:val="0000FF"/>
          <w:sz w:val="24"/>
          <w:szCs w:val="24"/>
          <w:u w:val="single"/>
        </w:rPr>
        <w:lastRenderedPageBreak/>
        <w:t xml:space="preserve">Special </w:t>
      </w:r>
      <w:r w:rsidR="00B03D9A" w:rsidRPr="00D012BF">
        <w:rPr>
          <w:color w:val="0000FF"/>
          <w:sz w:val="24"/>
          <w:szCs w:val="24"/>
          <w:u w:val="single"/>
        </w:rPr>
        <w:t>Terms and Conditions</w:t>
      </w:r>
      <w:bookmarkEnd w:id="6"/>
    </w:p>
    <w:p w:rsidR="007A1EF5" w:rsidRDefault="007A1EF5"/>
    <w:p w:rsidR="007A1EF5" w:rsidRDefault="00B03D9A">
      <w:pPr>
        <w:pBdr>
          <w:top w:val="nil"/>
          <w:left w:val="nil"/>
          <w:bottom w:val="nil"/>
          <w:right w:val="nil"/>
          <w:between w:val="nil"/>
        </w:pBdr>
        <w:spacing w:after="180"/>
        <w:ind w:left="-630" w:right="-540"/>
        <w:jc w:val="both"/>
        <w:rPr>
          <w:b/>
        </w:rPr>
      </w:pPr>
      <w:r>
        <w:rPr>
          <w:b/>
          <w:sz w:val="20"/>
          <w:szCs w:val="20"/>
        </w:rPr>
        <w:t>The Special Terms and Conditions modify the Uniform Terms and Conditions. It can modify them by replacing, deleting, appending to, or revising the text of an existing provision or by inserting a new paragraph into an existing article. No other document modifies or adds to the Uniform Terms and Conditions, except as may subsequently be otherwise and expressly agreed and incorporated by Contract Amendment.</w:t>
      </w:r>
    </w:p>
    <w:p w:rsidR="007A1EF5" w:rsidRDefault="00B03D9A">
      <w:pPr>
        <w:numPr>
          <w:ilvl w:val="0"/>
          <w:numId w:val="1"/>
        </w:numPr>
        <w:pBdr>
          <w:top w:val="nil"/>
          <w:left w:val="nil"/>
          <w:bottom w:val="nil"/>
          <w:right w:val="nil"/>
          <w:between w:val="nil"/>
        </w:pBdr>
        <w:spacing w:after="180"/>
        <w:ind w:left="90" w:hanging="270"/>
        <w:jc w:val="both"/>
      </w:pPr>
      <w:r>
        <w:t>Definition of Terms: As used in the Contract, the terms listed below are defined as follows:</w:t>
      </w:r>
    </w:p>
    <w:p w:rsidR="007A1EF5" w:rsidRDefault="00B03D9A">
      <w:pPr>
        <w:numPr>
          <w:ilvl w:val="1"/>
          <w:numId w:val="1"/>
        </w:numPr>
        <w:pBdr>
          <w:top w:val="nil"/>
          <w:left w:val="nil"/>
          <w:bottom w:val="nil"/>
          <w:right w:val="nil"/>
          <w:between w:val="nil"/>
        </w:pBdr>
        <w:spacing w:after="180"/>
        <w:ind w:left="810" w:hanging="360"/>
        <w:jc w:val="both"/>
      </w:pPr>
      <w:r>
        <w:t>Acceptance: The document titled “Offer and Acceptance Form” bearing the state contract number once Procurement Officer has signed it to signify (1) State’s formal acceptance of the Accepted Offer and (2) the formation of the Contract. For clarity of intent, the foregoing is not to be confused with the term “acceptance” used throughout the Contract in the context of delivery, inspection, etc., with respect to Materials or Services.</w:t>
      </w:r>
    </w:p>
    <w:p w:rsidR="007A1EF5" w:rsidRDefault="00B03D9A">
      <w:pPr>
        <w:numPr>
          <w:ilvl w:val="1"/>
          <w:numId w:val="1"/>
        </w:numPr>
        <w:pBdr>
          <w:top w:val="nil"/>
          <w:left w:val="nil"/>
          <w:bottom w:val="nil"/>
          <w:right w:val="nil"/>
          <w:between w:val="nil"/>
        </w:pBdr>
        <w:spacing w:after="180"/>
        <w:ind w:left="810" w:hanging="360"/>
        <w:jc w:val="both"/>
      </w:pPr>
      <w:r>
        <w:t>Accepted Offer:</w:t>
      </w:r>
    </w:p>
    <w:p w:rsidR="007A1EF5" w:rsidRDefault="00B03D9A">
      <w:pPr>
        <w:numPr>
          <w:ilvl w:val="2"/>
          <w:numId w:val="1"/>
        </w:numPr>
        <w:pBdr>
          <w:top w:val="nil"/>
          <w:left w:val="nil"/>
          <w:bottom w:val="nil"/>
          <w:right w:val="nil"/>
          <w:between w:val="nil"/>
        </w:pBdr>
        <w:spacing w:after="180"/>
        <w:jc w:val="both"/>
      </w:pPr>
      <w:r>
        <w:t>If State did not request a Revised Offer, then “Accepted Offer” means the Initial Offer.</w:t>
      </w:r>
    </w:p>
    <w:p w:rsidR="007A1EF5" w:rsidRDefault="00B03D9A">
      <w:pPr>
        <w:numPr>
          <w:ilvl w:val="2"/>
          <w:numId w:val="1"/>
        </w:numPr>
        <w:pBdr>
          <w:top w:val="nil"/>
          <w:left w:val="nil"/>
          <w:bottom w:val="nil"/>
          <w:right w:val="nil"/>
          <w:between w:val="nil"/>
        </w:pBdr>
        <w:spacing w:after="180"/>
        <w:jc w:val="both"/>
      </w:pPr>
      <w:r>
        <w:t>If State requested a Revised Offer but not a Best and Final Offer, then “Accepted Offer” means the latest Revised Offer.</w:t>
      </w:r>
    </w:p>
    <w:p w:rsidR="007A1EF5" w:rsidRDefault="00B03D9A">
      <w:pPr>
        <w:numPr>
          <w:ilvl w:val="2"/>
          <w:numId w:val="1"/>
        </w:numPr>
        <w:pBdr>
          <w:top w:val="nil"/>
          <w:left w:val="nil"/>
          <w:bottom w:val="nil"/>
          <w:right w:val="nil"/>
          <w:between w:val="nil"/>
        </w:pBdr>
        <w:spacing w:after="180"/>
        <w:jc w:val="both"/>
      </w:pPr>
      <w:r>
        <w:t>If State requested a Best and Final Offer, then “Accepted Offer” means the Best and Final Offer.</w:t>
      </w:r>
    </w:p>
    <w:p w:rsidR="007A1EF5" w:rsidRDefault="00B03D9A">
      <w:pPr>
        <w:numPr>
          <w:ilvl w:val="1"/>
          <w:numId w:val="1"/>
        </w:numPr>
        <w:pBdr>
          <w:top w:val="nil"/>
          <w:left w:val="nil"/>
          <w:bottom w:val="nil"/>
          <w:right w:val="nil"/>
          <w:between w:val="nil"/>
        </w:pBdr>
        <w:spacing w:after="180"/>
        <w:ind w:left="810" w:hanging="360"/>
        <w:jc w:val="both"/>
      </w:pPr>
      <w:r>
        <w:t xml:space="preserve">Arizona Procurement Code: The Arizona Procurement Code consists of Arizona Revised Statutes (A.R.S.) §§ 41-2501 </w:t>
      </w:r>
      <w:r>
        <w:rPr>
          <w:i/>
        </w:rPr>
        <w:t>et seq</w:t>
      </w:r>
      <w:r>
        <w:t xml:space="preserve">. and Arizona Administrative Code (A.A.C.) R2-7-101 </w:t>
      </w:r>
      <w:r>
        <w:rPr>
          <w:i/>
        </w:rPr>
        <w:t xml:space="preserve">et seq. </w:t>
      </w:r>
      <w:r>
        <w:t>There is additional information in the Solicitation Instructions regarding how to access these state statutes and rules.</w:t>
      </w:r>
    </w:p>
    <w:p w:rsidR="007A1EF5" w:rsidRDefault="00B03D9A">
      <w:pPr>
        <w:numPr>
          <w:ilvl w:val="1"/>
          <w:numId w:val="1"/>
        </w:numPr>
        <w:pBdr>
          <w:top w:val="nil"/>
          <w:left w:val="nil"/>
          <w:bottom w:val="nil"/>
          <w:right w:val="nil"/>
          <w:between w:val="nil"/>
        </w:pBdr>
        <w:spacing w:after="180"/>
        <w:ind w:left="810" w:right="-84" w:hanging="360"/>
        <w:jc w:val="both"/>
      </w:pPr>
      <w:r>
        <w:t xml:space="preserve">Arizona Transaction Privilege Tax (TPT): For information, refer to the Arizona Department of Revenue (DOR) website at: </w:t>
      </w:r>
      <w:hyperlink r:id="rId21">
        <w:r>
          <w:rPr>
            <w:color w:val="1155CC"/>
            <w:u w:val="single"/>
          </w:rPr>
          <w:t>https://azdor.gov/transaction-privilege-tax-tpt</w:t>
        </w:r>
      </w:hyperlink>
      <w:r>
        <w:t xml:space="preserve"> </w:t>
      </w:r>
    </w:p>
    <w:p w:rsidR="007A1EF5" w:rsidRDefault="00B03D9A">
      <w:pPr>
        <w:numPr>
          <w:ilvl w:val="1"/>
          <w:numId w:val="1"/>
        </w:numPr>
        <w:pBdr>
          <w:top w:val="nil"/>
          <w:left w:val="nil"/>
          <w:bottom w:val="nil"/>
          <w:right w:val="nil"/>
          <w:between w:val="nil"/>
        </w:pBdr>
        <w:spacing w:after="180"/>
        <w:ind w:left="810" w:hanging="360"/>
        <w:jc w:val="both"/>
      </w:pPr>
      <w:r>
        <w:t>Attachment. Any item that:</w:t>
      </w:r>
    </w:p>
    <w:p w:rsidR="007A1EF5" w:rsidRDefault="00B03D9A">
      <w:pPr>
        <w:numPr>
          <w:ilvl w:val="2"/>
          <w:numId w:val="1"/>
        </w:numPr>
        <w:pBdr>
          <w:top w:val="nil"/>
          <w:left w:val="nil"/>
          <w:bottom w:val="nil"/>
          <w:right w:val="nil"/>
          <w:between w:val="nil"/>
        </w:pBdr>
        <w:spacing w:after="180"/>
        <w:jc w:val="both"/>
      </w:pPr>
      <w:r>
        <w:t>The Solicitation required Offeror to submit as part of the Offer (e.g., Initial Offer, Revised Offer, or Best and Final Offer);</w:t>
      </w:r>
    </w:p>
    <w:p w:rsidR="007A1EF5" w:rsidRDefault="00B03D9A">
      <w:pPr>
        <w:numPr>
          <w:ilvl w:val="2"/>
          <w:numId w:val="1"/>
        </w:numPr>
        <w:pBdr>
          <w:top w:val="nil"/>
          <w:left w:val="nil"/>
          <w:bottom w:val="nil"/>
          <w:right w:val="nil"/>
          <w:between w:val="nil"/>
        </w:pBdr>
        <w:spacing w:after="180"/>
        <w:jc w:val="both"/>
      </w:pPr>
      <w:r>
        <w:t>Was attached to an Offer when submitted; and</w:t>
      </w:r>
    </w:p>
    <w:p w:rsidR="007A1EF5" w:rsidRDefault="00B03D9A">
      <w:pPr>
        <w:numPr>
          <w:ilvl w:val="2"/>
          <w:numId w:val="1"/>
        </w:numPr>
        <w:pBdr>
          <w:top w:val="nil"/>
          <w:left w:val="nil"/>
          <w:bottom w:val="nil"/>
          <w:right w:val="nil"/>
          <w:between w:val="nil"/>
        </w:pBdr>
        <w:spacing w:after="180"/>
        <w:jc w:val="both"/>
      </w:pPr>
      <w:r>
        <w:t>Was included in the Accepted Offer.</w:t>
      </w:r>
    </w:p>
    <w:p w:rsidR="007A1EF5" w:rsidRDefault="00B03D9A">
      <w:pPr>
        <w:numPr>
          <w:ilvl w:val="1"/>
          <w:numId w:val="1"/>
        </w:numPr>
        <w:pBdr>
          <w:top w:val="nil"/>
          <w:left w:val="nil"/>
          <w:bottom w:val="nil"/>
          <w:right w:val="nil"/>
          <w:between w:val="nil"/>
        </w:pBdr>
        <w:spacing w:after="180"/>
        <w:ind w:left="810" w:right="-84" w:hanging="360"/>
        <w:jc w:val="both"/>
      </w:pPr>
      <w:r>
        <w:t xml:space="preserve">Pricing Document: The Pricing Section of the Special Terms and Conditions;  provided that, if there is no such Section in the Contract, then “Pricing Document” is to be construed </w:t>
      </w:r>
      <w:r>
        <w:lastRenderedPageBreak/>
        <w:t>as referring to whatever item in the Contract contains the contracted pricing and payment provisions.</w:t>
      </w:r>
    </w:p>
    <w:p w:rsidR="007A1EF5" w:rsidRDefault="00B03D9A">
      <w:pPr>
        <w:numPr>
          <w:ilvl w:val="1"/>
          <w:numId w:val="1"/>
        </w:numPr>
        <w:pBdr>
          <w:top w:val="nil"/>
          <w:left w:val="nil"/>
          <w:bottom w:val="nil"/>
          <w:right w:val="nil"/>
          <w:between w:val="nil"/>
        </w:pBdr>
        <w:spacing w:after="180"/>
        <w:ind w:left="810" w:right="-84" w:hanging="360"/>
        <w:jc w:val="both"/>
      </w:pPr>
      <w:r>
        <w:t>Contract Terms and Conditions: The Special Terms and Conditions and the Uniform Terms and Conditions taken collectively.</w:t>
      </w:r>
    </w:p>
    <w:p w:rsidR="007A1EF5" w:rsidRDefault="00B03D9A">
      <w:pPr>
        <w:numPr>
          <w:ilvl w:val="1"/>
          <w:numId w:val="1"/>
        </w:numPr>
        <w:pBdr>
          <w:top w:val="nil"/>
          <w:left w:val="nil"/>
          <w:bottom w:val="nil"/>
          <w:right w:val="nil"/>
          <w:between w:val="nil"/>
        </w:pBdr>
        <w:spacing w:after="180"/>
        <w:ind w:left="810" w:right="-84" w:hanging="360"/>
        <w:jc w:val="both"/>
      </w:pPr>
      <w:r>
        <w:t>Contractor: The Person identified on the Accepted Offer who has entered into the Contract with the State.</w:t>
      </w:r>
    </w:p>
    <w:p w:rsidR="007A1EF5" w:rsidRDefault="00B03D9A">
      <w:pPr>
        <w:numPr>
          <w:ilvl w:val="1"/>
          <w:numId w:val="1"/>
        </w:numPr>
        <w:pBdr>
          <w:top w:val="nil"/>
          <w:left w:val="nil"/>
          <w:bottom w:val="nil"/>
          <w:right w:val="nil"/>
          <w:between w:val="nil"/>
        </w:pBdr>
        <w:spacing w:after="180"/>
        <w:ind w:left="810" w:right="-84" w:hanging="360"/>
        <w:jc w:val="both"/>
      </w:pPr>
      <w:r>
        <w:t>Contractor Indemnitor: Contractor or any of its owners, officers, directors, agents, employees, or Subcontractors.</w:t>
      </w:r>
    </w:p>
    <w:p w:rsidR="007A1EF5" w:rsidRDefault="00B03D9A">
      <w:pPr>
        <w:numPr>
          <w:ilvl w:val="1"/>
          <w:numId w:val="1"/>
        </w:numPr>
        <w:pBdr>
          <w:top w:val="nil"/>
          <w:left w:val="nil"/>
          <w:bottom w:val="nil"/>
          <w:right w:val="nil"/>
          <w:between w:val="nil"/>
        </w:pBdr>
        <w:spacing w:after="180"/>
        <w:ind w:left="810" w:right="-84" w:hanging="360"/>
        <w:jc w:val="both"/>
      </w:pPr>
      <w:r>
        <w:t>Co-Op Buyer: A member of the State Purchasing Cooperative that has entered into a “Cooperative Purchasing Agreement” with the Arizona Department of Administration State Procurement Office under A.R.S. § 41-2632. Unless there is an applicable Cooperative Purchasing Agreement in effect at the time, a State Purchasing Cooperative member cannot be a Co-Op Buyer. For reference, “Co-Op Buyer” is to be construed as encompassing an “eligible procurement unit” under A.A.C. R2-7-101(23).</w:t>
      </w:r>
    </w:p>
    <w:p w:rsidR="007A1EF5" w:rsidRDefault="00B03D9A">
      <w:pPr>
        <w:pBdr>
          <w:top w:val="nil"/>
          <w:left w:val="nil"/>
          <w:bottom w:val="nil"/>
          <w:right w:val="nil"/>
          <w:between w:val="nil"/>
        </w:pBdr>
        <w:spacing w:after="180"/>
        <w:ind w:left="810" w:right="-84"/>
        <w:jc w:val="both"/>
        <w:rPr>
          <w:i/>
        </w:rPr>
      </w:pPr>
      <w:r>
        <w:rPr>
          <w:i/>
        </w:rPr>
        <w:t>NOTE: Membership in the State Purchasing Cooperative is open to all Arizona political subdivisions, including cities, counties, school districts, and special districts. Membership is also available to non-profit organizations, other state governments, the federal government and tribal nations. For reference, “non-profit organizations” are defined in A.R.S. § 41-2631(4) as any nonprofit corporation as designated by the IRS under Section 501(c)(3) through 501(c)(6) of the tax code.</w:t>
      </w:r>
    </w:p>
    <w:p w:rsidR="007A1EF5" w:rsidRDefault="00B03D9A">
      <w:pPr>
        <w:numPr>
          <w:ilvl w:val="1"/>
          <w:numId w:val="1"/>
        </w:numPr>
        <w:pBdr>
          <w:top w:val="nil"/>
          <w:left w:val="nil"/>
          <w:bottom w:val="nil"/>
          <w:right w:val="nil"/>
          <w:between w:val="nil"/>
        </w:pBdr>
        <w:spacing w:after="180"/>
        <w:ind w:left="810" w:right="-84" w:hanging="360"/>
        <w:jc w:val="both"/>
      </w:pPr>
      <w:r>
        <w:t xml:space="preserve">Eligible Agency: </w:t>
      </w:r>
    </w:p>
    <w:p w:rsidR="007A1EF5" w:rsidRDefault="00B03D9A">
      <w:pPr>
        <w:numPr>
          <w:ilvl w:val="2"/>
          <w:numId w:val="1"/>
        </w:numPr>
        <w:pBdr>
          <w:top w:val="nil"/>
          <w:left w:val="nil"/>
          <w:bottom w:val="nil"/>
          <w:right w:val="nil"/>
          <w:between w:val="nil"/>
        </w:pBdr>
        <w:spacing w:after="180"/>
        <w:ind w:right="-84"/>
        <w:jc w:val="both"/>
      </w:pPr>
      <w:r>
        <w:t xml:space="preserve">If the Special Terms and Conditions indicate that the Contract is a “single-agency” contract, then “Eligible Agency” means the particular State of Arizona agency, university, commission, or board identified therein.  </w:t>
      </w:r>
    </w:p>
    <w:p w:rsidR="007A1EF5" w:rsidRDefault="00B03D9A">
      <w:pPr>
        <w:numPr>
          <w:ilvl w:val="2"/>
          <w:numId w:val="1"/>
        </w:numPr>
        <w:pBdr>
          <w:top w:val="nil"/>
          <w:left w:val="nil"/>
          <w:bottom w:val="nil"/>
          <w:right w:val="nil"/>
          <w:between w:val="nil"/>
        </w:pBdr>
        <w:spacing w:after="180"/>
        <w:ind w:right="-84"/>
        <w:jc w:val="both"/>
      </w:pPr>
      <w:r>
        <w:t>If the Special Terms and Conditions indicate that the Contract is a mandatory statewide contract, then “Eligible Agency” means any State of Arizona department, agency, university, commission, or board.</w:t>
      </w:r>
    </w:p>
    <w:p w:rsidR="007A1EF5" w:rsidRDefault="00B03D9A">
      <w:pPr>
        <w:numPr>
          <w:ilvl w:val="2"/>
          <w:numId w:val="1"/>
        </w:numPr>
        <w:spacing w:after="180"/>
        <w:ind w:right="-84"/>
        <w:jc w:val="both"/>
      </w:pPr>
      <w:r>
        <w:t xml:space="preserve">If the Special Terms and Conditions indicate that the Contract is a “cooperative” contract available for use by Co-Op Buyers, then “Eligible Agency” means any State of Arizona department, agency, university, commission, board, or any Co-Op Buyer. </w:t>
      </w:r>
    </w:p>
    <w:p w:rsidR="007A1EF5" w:rsidRDefault="00B03D9A">
      <w:pPr>
        <w:numPr>
          <w:ilvl w:val="1"/>
          <w:numId w:val="1"/>
        </w:numPr>
        <w:pBdr>
          <w:top w:val="nil"/>
          <w:left w:val="nil"/>
          <w:bottom w:val="nil"/>
          <w:right w:val="nil"/>
          <w:between w:val="nil"/>
        </w:pBdr>
        <w:spacing w:after="180"/>
        <w:ind w:left="810" w:right="-84" w:hanging="360"/>
        <w:jc w:val="both"/>
      </w:pPr>
      <w:r>
        <w:t xml:space="preserve">Instructions to Offerors: “Instructions to Offerors” means the Solicitation Instructions document of the Solicitation. </w:t>
      </w:r>
    </w:p>
    <w:p w:rsidR="007A1EF5" w:rsidRDefault="00B03D9A">
      <w:pPr>
        <w:numPr>
          <w:ilvl w:val="1"/>
          <w:numId w:val="1"/>
        </w:numPr>
        <w:pBdr>
          <w:top w:val="nil"/>
          <w:left w:val="nil"/>
          <w:bottom w:val="nil"/>
          <w:right w:val="nil"/>
          <w:between w:val="nil"/>
        </w:pBdr>
        <w:spacing w:after="180"/>
        <w:ind w:left="810" w:right="-84" w:hanging="360"/>
        <w:jc w:val="both"/>
      </w:pPr>
      <w:r>
        <w:lastRenderedPageBreak/>
        <w:t>Order: The instrument by which the Eligible Agency or Co-Op Buyer authorizes a Contractor to perform some or all of the Work. Whether the Contract will have one Order or many Orders depends on the scope of the Contract and how the State will use it. The Special Terms and Conditions provide that information. Any of the following are construed as an “Order”: “Purchase order,” “task order,” “service order,” or “job order”.</w:t>
      </w:r>
    </w:p>
    <w:p w:rsidR="007A1EF5" w:rsidRDefault="00B03D9A">
      <w:pPr>
        <w:numPr>
          <w:ilvl w:val="1"/>
          <w:numId w:val="1"/>
        </w:numPr>
        <w:pBdr>
          <w:top w:val="nil"/>
          <w:left w:val="nil"/>
          <w:bottom w:val="nil"/>
          <w:right w:val="nil"/>
          <w:between w:val="nil"/>
        </w:pBdr>
        <w:spacing w:after="180"/>
        <w:ind w:left="810" w:right="-84" w:hanging="360"/>
        <w:jc w:val="both"/>
      </w:pPr>
      <w:r>
        <w:t>The State’s eProcurement System: The State’s official electronic procurement system, established pursuant to A.A.C. R2-7-201 as set forth in the Arizona Department of Administration State Procurement Office policy document Technical Bulletin No. 020, The State’s eProcurement System–The Official State eProcurement System. Technical Bulletin No. 020 is available online at:</w:t>
      </w:r>
    </w:p>
    <w:p w:rsidR="007A1EF5" w:rsidRDefault="00B03D9A">
      <w:pPr>
        <w:pBdr>
          <w:top w:val="nil"/>
          <w:left w:val="nil"/>
          <w:bottom w:val="nil"/>
          <w:right w:val="nil"/>
          <w:between w:val="nil"/>
        </w:pBdr>
        <w:spacing w:after="180"/>
        <w:ind w:left="1440" w:right="-84" w:hanging="630"/>
        <w:jc w:val="both"/>
      </w:pPr>
      <w:hyperlink r:id="rId22">
        <w:r>
          <w:rPr>
            <w:color w:val="1155CC"/>
            <w:u w:val="single"/>
          </w:rPr>
          <w:t>https://spo.az.gov/sites/default/files/documents/files/TB_020_APP_20181024.pdf</w:t>
        </w:r>
      </w:hyperlink>
      <w:r>
        <w:t xml:space="preserve"> </w:t>
      </w:r>
    </w:p>
    <w:p w:rsidR="007A1EF5" w:rsidRDefault="00B03D9A">
      <w:pPr>
        <w:numPr>
          <w:ilvl w:val="1"/>
          <w:numId w:val="1"/>
        </w:numPr>
        <w:pBdr>
          <w:top w:val="nil"/>
          <w:left w:val="nil"/>
          <w:bottom w:val="nil"/>
          <w:right w:val="nil"/>
          <w:between w:val="nil"/>
        </w:pBdr>
        <w:spacing w:after="180"/>
        <w:ind w:left="810" w:right="-84" w:hanging="360"/>
        <w:jc w:val="both"/>
      </w:pPr>
      <w:r>
        <w:t>State: With respect to the Contract generally, “State” means the State of Arizona and its department, agency, university, commission, or board that has executed the Contract. With respect to administration or rights, remedies, obligations and duties under the Contract for a given Order, “State” means each Eligible Agency or Co-Op Buyer who has issued the Order.</w:t>
      </w:r>
    </w:p>
    <w:p w:rsidR="007A1EF5" w:rsidRDefault="00B03D9A">
      <w:pPr>
        <w:numPr>
          <w:ilvl w:val="1"/>
          <w:numId w:val="1"/>
        </w:numPr>
        <w:pBdr>
          <w:top w:val="nil"/>
          <w:left w:val="nil"/>
          <w:bottom w:val="nil"/>
          <w:right w:val="nil"/>
          <w:between w:val="nil"/>
        </w:pBdr>
        <w:spacing w:after="180"/>
        <w:ind w:left="810" w:right="-84" w:hanging="360"/>
        <w:jc w:val="both"/>
      </w:pPr>
      <w:r>
        <w:t>State Indemnitees: Collectively, the State of Arizona, its departments, agencies, universities, commissions, and boards and, and their respective officers, agents, and employees.</w:t>
      </w:r>
    </w:p>
    <w:p w:rsidR="007A1EF5" w:rsidRDefault="00B03D9A">
      <w:pPr>
        <w:numPr>
          <w:ilvl w:val="1"/>
          <w:numId w:val="1"/>
        </w:numPr>
        <w:pBdr>
          <w:top w:val="nil"/>
          <w:left w:val="nil"/>
          <w:bottom w:val="nil"/>
          <w:right w:val="nil"/>
          <w:between w:val="nil"/>
        </w:pBdr>
        <w:spacing w:after="180"/>
        <w:ind w:left="810" w:right="-84" w:hanging="360"/>
        <w:jc w:val="both"/>
      </w:pPr>
      <w:r>
        <w:t>Work:</w:t>
      </w:r>
      <w:r>
        <w:rPr>
          <w:b/>
        </w:rPr>
        <w:t xml:space="preserve"> </w:t>
      </w:r>
      <w:r>
        <w:t>The totality of the Materials and the Services and all the acts of administration, creation, production, and performance necessary to fulfill and incidental to fulfilling all of Contractor's obligations and duties under the Contract in conformance with the Contract and applicable laws.</w:t>
      </w:r>
    </w:p>
    <w:p w:rsidR="007A1EF5" w:rsidRDefault="00B03D9A">
      <w:pPr>
        <w:numPr>
          <w:ilvl w:val="0"/>
          <w:numId w:val="1"/>
        </w:numPr>
        <w:pBdr>
          <w:top w:val="nil"/>
          <w:left w:val="nil"/>
          <w:bottom w:val="nil"/>
          <w:right w:val="nil"/>
          <w:between w:val="nil"/>
        </w:pBdr>
        <w:spacing w:after="180"/>
        <w:ind w:left="90" w:hanging="270"/>
        <w:jc w:val="both"/>
      </w:pPr>
      <w:r>
        <w:t>Contract Interpretations</w:t>
      </w:r>
    </w:p>
    <w:p w:rsidR="007A1EF5" w:rsidRDefault="00B03D9A">
      <w:pPr>
        <w:numPr>
          <w:ilvl w:val="1"/>
          <w:numId w:val="1"/>
        </w:numPr>
        <w:pBdr>
          <w:top w:val="nil"/>
          <w:left w:val="nil"/>
          <w:bottom w:val="nil"/>
          <w:right w:val="nil"/>
          <w:between w:val="nil"/>
        </w:pBdr>
        <w:spacing w:after="180"/>
        <w:ind w:left="810" w:right="-84" w:hanging="360"/>
        <w:jc w:val="both"/>
      </w:pPr>
      <w:r>
        <w:t xml:space="preserve">Usage.  Where the Contract: </w:t>
      </w:r>
    </w:p>
    <w:p w:rsidR="007A1EF5" w:rsidRDefault="00B03D9A">
      <w:pPr>
        <w:numPr>
          <w:ilvl w:val="2"/>
          <w:numId w:val="1"/>
        </w:numPr>
        <w:pBdr>
          <w:top w:val="nil"/>
          <w:left w:val="nil"/>
          <w:bottom w:val="nil"/>
          <w:right w:val="nil"/>
          <w:between w:val="nil"/>
        </w:pBdr>
        <w:spacing w:after="180"/>
        <w:ind w:right="-84"/>
        <w:jc w:val="both"/>
      </w:pPr>
      <w:r>
        <w:t>assigns obligations to Contractor, any reference to “Contractor” is to be construed to be a reference to the Contractor and all Subcontractors, whether they are first-tier Subcontractors, sub-subcontractors, suppliers, sub-suppliers, consultants, or sub-consultants, as well as all of Contractor’s and the Subcontractor’s respective agents, representatives, and employees in every instance unless the context plainly requires that it is a reference only to Contractor as apart from Subcontractors.</w:t>
      </w:r>
    </w:p>
    <w:p w:rsidR="007A1EF5" w:rsidRDefault="00B03D9A">
      <w:pPr>
        <w:numPr>
          <w:ilvl w:val="2"/>
          <w:numId w:val="1"/>
        </w:numPr>
        <w:pBdr>
          <w:top w:val="nil"/>
          <w:left w:val="nil"/>
          <w:bottom w:val="nil"/>
          <w:right w:val="nil"/>
          <w:between w:val="nil"/>
        </w:pBdr>
        <w:spacing w:after="180"/>
        <w:ind w:right="-84"/>
        <w:jc w:val="both"/>
      </w:pPr>
      <w:r>
        <w:t>uses the permissive “may” with respect to a party’s actions, determinations, etc., the terms is to be interpreted as in A.A.C. R2-7-101(32) [</w:t>
      </w:r>
      <w:r>
        <w:rPr>
          <w:i/>
        </w:rPr>
        <w:t>Definitions</w:t>
      </w:r>
      <w:r>
        <w:t xml:space="preserve">]. For clarity of intent, any right given to State using “State may” or a like construction denotes </w:t>
      </w:r>
      <w:r>
        <w:lastRenderedPageBreak/>
        <w:t>discretion and freedom to act so far as any regulatory or operative constraints permit in the relevant circumstances, provided that: (a) where written “may, at its discretion,” the discretion extends to whatever is most advantageous to State; and (b) where written only as “may,” the discretion is constrained by what is fair, reasonable, and as accommodating of the respective best interests of both parties as practicable under the circumstances;</w:t>
      </w:r>
    </w:p>
    <w:p w:rsidR="007A1EF5" w:rsidRDefault="00B03D9A">
      <w:pPr>
        <w:numPr>
          <w:ilvl w:val="2"/>
          <w:numId w:val="1"/>
        </w:numPr>
        <w:pBdr>
          <w:top w:val="nil"/>
          <w:left w:val="nil"/>
          <w:bottom w:val="nil"/>
          <w:right w:val="nil"/>
          <w:between w:val="nil"/>
        </w:pBdr>
        <w:spacing w:after="180"/>
        <w:ind w:right="-84"/>
        <w:jc w:val="both"/>
      </w:pPr>
      <w:r>
        <w:t>uses the imperative “shall” with respect to a party’s actions, duties, etc., the term is to be interpreted as in A.A.C. R2-7-101(44) [</w:t>
      </w:r>
      <w:r>
        <w:rPr>
          <w:i/>
        </w:rPr>
        <w:t>Definitions</w:t>
      </w:r>
      <w:r>
        <w:t>]. Conversely, the phrase “shall not” is to be interpreted as an imperative prohibition.</w:t>
      </w:r>
    </w:p>
    <w:p w:rsidR="007A1EF5" w:rsidRDefault="00B03D9A">
      <w:pPr>
        <w:numPr>
          <w:ilvl w:val="2"/>
          <w:numId w:val="1"/>
        </w:numPr>
        <w:pBdr>
          <w:top w:val="nil"/>
          <w:left w:val="nil"/>
          <w:bottom w:val="nil"/>
          <w:right w:val="nil"/>
          <w:between w:val="nil"/>
        </w:pBdr>
        <w:spacing w:after="180"/>
        <w:ind w:right="-84"/>
        <w:jc w:val="both"/>
      </w:pPr>
      <w:r>
        <w:t>uses the term “must” with respect to a requirement, criterion, etc., the term is to be interpreted as conveying compulsion or strict necessity;</w:t>
      </w:r>
    </w:p>
    <w:p w:rsidR="007A1EF5" w:rsidRDefault="00B03D9A">
      <w:pPr>
        <w:numPr>
          <w:ilvl w:val="2"/>
          <w:numId w:val="1"/>
        </w:numPr>
        <w:pBdr>
          <w:top w:val="nil"/>
          <w:left w:val="nil"/>
          <w:bottom w:val="nil"/>
          <w:right w:val="nil"/>
          <w:between w:val="nil"/>
        </w:pBdr>
        <w:spacing w:after="180"/>
        <w:ind w:right="-84"/>
        <w:jc w:val="both"/>
      </w:pPr>
      <w:r>
        <w:t>uses the term “might” with respect to an event, outcome, action, etc., the term is to be interpreted as conveying contingency or non-discretionary conditionality; and</w:t>
      </w:r>
    </w:p>
    <w:p w:rsidR="007A1EF5" w:rsidRDefault="00B03D9A">
      <w:pPr>
        <w:numPr>
          <w:ilvl w:val="2"/>
          <w:numId w:val="1"/>
        </w:numPr>
        <w:pBdr>
          <w:top w:val="nil"/>
          <w:left w:val="nil"/>
          <w:bottom w:val="nil"/>
          <w:right w:val="nil"/>
          <w:between w:val="nil"/>
        </w:pBdr>
        <w:spacing w:after="180"/>
        <w:ind w:right="-84"/>
        <w:jc w:val="both"/>
      </w:pPr>
      <w:r>
        <w:t>uses the term “will” or the phrases “is to be” or “are to be” with respect to an event, outcome, action, etc., the term or phrase is to be interpreted as conveying such certainty or imperativeness that “shall” is either unnecessary or irrelevant in that instance.</w:t>
      </w:r>
    </w:p>
    <w:p w:rsidR="007A1EF5" w:rsidRDefault="00B03D9A">
      <w:pPr>
        <w:numPr>
          <w:ilvl w:val="1"/>
          <w:numId w:val="1"/>
        </w:numPr>
        <w:pBdr>
          <w:top w:val="nil"/>
          <w:left w:val="nil"/>
          <w:bottom w:val="nil"/>
          <w:right w:val="nil"/>
          <w:between w:val="nil"/>
        </w:pBdr>
        <w:spacing w:after="180"/>
        <w:ind w:left="810" w:right="-84" w:hanging="360"/>
        <w:jc w:val="both"/>
      </w:pPr>
      <w:r>
        <w:t>Contract Order of Precedence</w:t>
      </w:r>
    </w:p>
    <w:p w:rsidR="007A1EF5" w:rsidRDefault="00B03D9A">
      <w:pPr>
        <w:numPr>
          <w:ilvl w:val="2"/>
          <w:numId w:val="1"/>
        </w:numPr>
        <w:pBdr>
          <w:top w:val="nil"/>
          <w:left w:val="nil"/>
          <w:bottom w:val="nil"/>
          <w:right w:val="nil"/>
          <w:between w:val="nil"/>
        </w:pBdr>
        <w:spacing w:after="180"/>
        <w:ind w:right="-84"/>
        <w:jc w:val="both"/>
      </w:pPr>
      <w:r>
        <w:t>Complementary Documents. All of the documents forming the Contract are complementary. If certain work, requirements, obligations, or duties are set out only in one but not in another, Contractor shall carry out the Work as though the relevant Work, requirements, obligations, or duties had been fully described in all, consistent with the other documents forming the Contract and as is reasonably inferable from them as being necessary to produce complete results.</w:t>
      </w:r>
    </w:p>
    <w:p w:rsidR="007A1EF5" w:rsidRDefault="00B03D9A">
      <w:pPr>
        <w:numPr>
          <w:ilvl w:val="2"/>
          <w:numId w:val="1"/>
        </w:numPr>
        <w:pBdr>
          <w:top w:val="nil"/>
          <w:left w:val="nil"/>
          <w:bottom w:val="nil"/>
          <w:right w:val="nil"/>
          <w:between w:val="nil"/>
        </w:pBdr>
        <w:spacing w:after="180"/>
        <w:ind w:right="-84"/>
        <w:jc w:val="both"/>
      </w:pPr>
      <w:r>
        <w:t>Conflicts. In case of any inconsistency, conflict, or ambiguity among the documents forming the Contract and their provisions, they are to prevail in the following order, descending from most dominate to most subordinate, provided that, among categories of documents or provisions having the same rank, the document or provision with the latest date prevails. Information being identified in one document, but not in another, is not to be considered a conflict or inconsistency.</w:t>
      </w:r>
    </w:p>
    <w:p w:rsidR="007A1EF5" w:rsidRDefault="00B03D9A">
      <w:pPr>
        <w:numPr>
          <w:ilvl w:val="3"/>
          <w:numId w:val="1"/>
        </w:numPr>
        <w:pBdr>
          <w:top w:val="nil"/>
          <w:left w:val="nil"/>
          <w:bottom w:val="nil"/>
          <w:right w:val="nil"/>
          <w:between w:val="nil"/>
        </w:pBdr>
        <w:spacing w:after="180"/>
        <w:ind w:left="2970" w:right="-84" w:hanging="450"/>
        <w:jc w:val="both"/>
      </w:pPr>
      <w:r>
        <w:t>Contract Amendments;</w:t>
      </w:r>
    </w:p>
    <w:p w:rsidR="007A1EF5" w:rsidRDefault="00B03D9A">
      <w:pPr>
        <w:numPr>
          <w:ilvl w:val="3"/>
          <w:numId w:val="1"/>
        </w:numPr>
        <w:pBdr>
          <w:top w:val="nil"/>
          <w:left w:val="nil"/>
          <w:bottom w:val="nil"/>
          <w:right w:val="nil"/>
          <w:between w:val="nil"/>
        </w:pBdr>
        <w:spacing w:after="180"/>
        <w:ind w:left="2970" w:right="-84" w:hanging="450"/>
        <w:jc w:val="both"/>
      </w:pPr>
      <w:r>
        <w:t>The final Solicitation Documents, in the following order:</w:t>
      </w:r>
    </w:p>
    <w:p w:rsidR="007A1EF5" w:rsidRDefault="00B03D9A">
      <w:pPr>
        <w:pBdr>
          <w:top w:val="nil"/>
          <w:left w:val="nil"/>
          <w:bottom w:val="nil"/>
          <w:right w:val="nil"/>
          <w:between w:val="nil"/>
        </w:pBdr>
        <w:spacing w:after="180"/>
        <w:ind w:left="720" w:firstLine="2250"/>
        <w:jc w:val="both"/>
      </w:pPr>
      <w:r>
        <w:t>(1)  Special Terms and Conditions;</w:t>
      </w:r>
    </w:p>
    <w:p w:rsidR="007A1EF5" w:rsidRDefault="00B03D9A">
      <w:pPr>
        <w:pBdr>
          <w:top w:val="nil"/>
          <w:left w:val="nil"/>
          <w:bottom w:val="nil"/>
          <w:right w:val="nil"/>
          <w:between w:val="nil"/>
        </w:pBdr>
        <w:spacing w:after="180"/>
        <w:ind w:left="720" w:firstLine="2250"/>
        <w:jc w:val="both"/>
      </w:pPr>
      <w:r>
        <w:lastRenderedPageBreak/>
        <w:t>(2)  Exhibits to the Special Terms and Conditions;</w:t>
      </w:r>
    </w:p>
    <w:p w:rsidR="007A1EF5" w:rsidRDefault="00B03D9A">
      <w:pPr>
        <w:pBdr>
          <w:top w:val="nil"/>
          <w:left w:val="nil"/>
          <w:bottom w:val="nil"/>
          <w:right w:val="nil"/>
          <w:between w:val="nil"/>
        </w:pBdr>
        <w:spacing w:after="180"/>
        <w:ind w:left="720" w:firstLine="2250"/>
        <w:jc w:val="both"/>
      </w:pPr>
      <w:r>
        <w:t>(3)  Uniform Terms and Conditions;</w:t>
      </w:r>
    </w:p>
    <w:p w:rsidR="007A1EF5" w:rsidRDefault="00B03D9A">
      <w:pPr>
        <w:pBdr>
          <w:top w:val="nil"/>
          <w:left w:val="nil"/>
          <w:bottom w:val="nil"/>
          <w:right w:val="nil"/>
          <w:between w:val="nil"/>
        </w:pBdr>
        <w:spacing w:after="180"/>
        <w:ind w:left="720" w:firstLine="2250"/>
        <w:jc w:val="both"/>
      </w:pPr>
      <w:r>
        <w:t>(4)  Scope of Work;</w:t>
      </w:r>
    </w:p>
    <w:p w:rsidR="007A1EF5" w:rsidRDefault="00B03D9A">
      <w:pPr>
        <w:pBdr>
          <w:top w:val="nil"/>
          <w:left w:val="nil"/>
          <w:bottom w:val="nil"/>
          <w:right w:val="nil"/>
          <w:between w:val="nil"/>
        </w:pBdr>
        <w:spacing w:after="180"/>
        <w:ind w:left="720" w:firstLine="2250"/>
        <w:jc w:val="both"/>
      </w:pPr>
      <w:r>
        <w:t>(5)  Exhibits to the Scope of Work;</w:t>
      </w:r>
    </w:p>
    <w:p w:rsidR="007A1EF5" w:rsidRDefault="00B03D9A">
      <w:pPr>
        <w:pBdr>
          <w:top w:val="nil"/>
          <w:left w:val="nil"/>
          <w:bottom w:val="nil"/>
          <w:right w:val="nil"/>
          <w:between w:val="nil"/>
        </w:pBdr>
        <w:spacing w:after="180"/>
        <w:ind w:left="720" w:firstLine="2250"/>
        <w:jc w:val="both"/>
      </w:pPr>
      <w:r>
        <w:t>(6)  Specifications; and</w:t>
      </w:r>
    </w:p>
    <w:p w:rsidR="007A1EF5" w:rsidRDefault="00B03D9A">
      <w:pPr>
        <w:pBdr>
          <w:top w:val="nil"/>
          <w:left w:val="nil"/>
          <w:bottom w:val="nil"/>
          <w:right w:val="nil"/>
          <w:between w:val="nil"/>
        </w:pBdr>
        <w:spacing w:after="180"/>
        <w:ind w:left="720" w:firstLine="2250"/>
        <w:jc w:val="both"/>
      </w:pPr>
      <w:r>
        <w:t>(7)  Any other documents referenced or included in the Solicitation;</w:t>
      </w:r>
    </w:p>
    <w:p w:rsidR="007A1EF5" w:rsidRDefault="00B03D9A">
      <w:pPr>
        <w:numPr>
          <w:ilvl w:val="3"/>
          <w:numId w:val="1"/>
        </w:numPr>
        <w:pBdr>
          <w:top w:val="nil"/>
          <w:left w:val="nil"/>
          <w:bottom w:val="nil"/>
          <w:right w:val="nil"/>
          <w:between w:val="nil"/>
        </w:pBdr>
        <w:spacing w:after="180"/>
        <w:ind w:left="2970" w:right="-84" w:hanging="450"/>
        <w:jc w:val="both"/>
      </w:pPr>
      <w:r>
        <w:t>Orders, in reverse chronological order; and</w:t>
      </w:r>
    </w:p>
    <w:p w:rsidR="007A1EF5" w:rsidRDefault="00B03D9A">
      <w:pPr>
        <w:numPr>
          <w:ilvl w:val="3"/>
          <w:numId w:val="1"/>
        </w:numPr>
        <w:pBdr>
          <w:top w:val="nil"/>
          <w:left w:val="nil"/>
          <w:bottom w:val="nil"/>
          <w:right w:val="nil"/>
          <w:between w:val="nil"/>
        </w:pBdr>
        <w:spacing w:after="180"/>
        <w:ind w:left="2970" w:right="-84" w:hanging="450"/>
        <w:jc w:val="both"/>
      </w:pPr>
      <w:r>
        <w:t>Accepted Offer.</w:t>
      </w:r>
    </w:p>
    <w:p w:rsidR="007A1EF5" w:rsidRDefault="00B03D9A">
      <w:pPr>
        <w:numPr>
          <w:ilvl w:val="2"/>
          <w:numId w:val="1"/>
        </w:numPr>
        <w:pBdr>
          <w:top w:val="nil"/>
          <w:left w:val="nil"/>
          <w:bottom w:val="nil"/>
          <w:right w:val="nil"/>
          <w:between w:val="nil"/>
        </w:pBdr>
        <w:spacing w:after="180"/>
        <w:ind w:right="-84"/>
        <w:jc w:val="both"/>
      </w:pPr>
      <w:r>
        <w:t>Attachments and Exhibits. For clarity of intent, if an item was an Attachment in the Solicitation Documents or an Offer (either Initial, Revised, Best and Final, or Accepted) and was subsequently made into an Exhibit, or its content was incorporated into one of the other Contract documents, then that Attachment no longer exists contractually as an “Attachment” since it has at that point been made into some other Contract document. In every other case, an Attachment and the Offeror data therein remain part of the Accepted Offer for purposes of precedence and contractual effect.</w:t>
      </w:r>
    </w:p>
    <w:p w:rsidR="007A1EF5" w:rsidRDefault="00B03D9A">
      <w:pPr>
        <w:numPr>
          <w:ilvl w:val="0"/>
          <w:numId w:val="1"/>
        </w:numPr>
        <w:pBdr>
          <w:top w:val="nil"/>
          <w:left w:val="nil"/>
          <w:bottom w:val="nil"/>
          <w:right w:val="nil"/>
          <w:between w:val="nil"/>
        </w:pBdr>
        <w:spacing w:after="180"/>
        <w:ind w:left="90" w:hanging="270"/>
        <w:jc w:val="both"/>
      </w:pPr>
      <w:r>
        <w:t>Contract Administration and Operation</w:t>
      </w:r>
    </w:p>
    <w:p w:rsidR="007A1EF5" w:rsidRDefault="00B03D9A">
      <w:pPr>
        <w:numPr>
          <w:ilvl w:val="1"/>
          <w:numId w:val="1"/>
        </w:numPr>
        <w:pBdr>
          <w:top w:val="nil"/>
          <w:left w:val="nil"/>
          <w:bottom w:val="nil"/>
          <w:right w:val="nil"/>
          <w:between w:val="nil"/>
        </w:pBdr>
        <w:spacing w:after="180"/>
        <w:ind w:left="810" w:right="-84" w:hanging="360"/>
        <w:jc w:val="both"/>
      </w:pPr>
      <w:r>
        <w:t xml:space="preserve">Term of Contract. The term of the Contract will commence on the date indicated on the Acceptance and continue for </w:t>
      </w:r>
      <w:r>
        <w:rPr>
          <w:color w:val="FF0000"/>
        </w:rPr>
        <w:t>twelve (12) months</w:t>
      </w:r>
      <w:r>
        <w:t xml:space="preserve"> unless canceled, terminated, or permissibly extended. </w:t>
      </w:r>
    </w:p>
    <w:p w:rsidR="007A1EF5" w:rsidRDefault="00B03D9A">
      <w:pPr>
        <w:numPr>
          <w:ilvl w:val="1"/>
          <w:numId w:val="1"/>
        </w:numPr>
        <w:pBdr>
          <w:top w:val="nil"/>
          <w:left w:val="nil"/>
          <w:bottom w:val="nil"/>
          <w:right w:val="nil"/>
          <w:between w:val="nil"/>
        </w:pBdr>
        <w:spacing w:after="180"/>
        <w:ind w:left="810" w:right="-84" w:hanging="360"/>
        <w:jc w:val="both"/>
      </w:pPr>
      <w:r>
        <w:t xml:space="preserve">Contract Extensions. State may at its discretion extend the initial Contract term in increments of </w:t>
      </w:r>
      <w:r>
        <w:rPr>
          <w:color w:val="FF0000"/>
        </w:rPr>
        <w:t xml:space="preserve">one (1) or more months </w:t>
      </w:r>
      <w:r>
        <w:t>and do so one or more times, provided that the maximum aggregate term of the Contract including extensions cannot exceed the</w:t>
      </w:r>
      <w:r>
        <w:rPr>
          <w:highlight w:val="yellow"/>
        </w:rPr>
        <w:t xml:space="preserve"> </w:t>
      </w:r>
      <w:r>
        <w:t xml:space="preserve">maximum aggregate term of </w:t>
      </w:r>
      <w:r>
        <w:rPr>
          <w:color w:val="FF0000"/>
        </w:rPr>
        <w:t>five (5) years</w:t>
      </w:r>
      <w:r>
        <w:t>.</w:t>
      </w:r>
    </w:p>
    <w:p w:rsidR="007A1EF5" w:rsidRDefault="00B03D9A">
      <w:pPr>
        <w:numPr>
          <w:ilvl w:val="1"/>
          <w:numId w:val="1"/>
        </w:numPr>
        <w:pBdr>
          <w:top w:val="nil"/>
          <w:left w:val="nil"/>
          <w:bottom w:val="nil"/>
          <w:right w:val="nil"/>
          <w:between w:val="nil"/>
        </w:pBdr>
        <w:spacing w:after="180"/>
        <w:ind w:left="810" w:right="-84" w:hanging="360"/>
        <w:jc w:val="both"/>
      </w:pPr>
      <w:r>
        <w:t xml:space="preserve">Notices and Correspondence  </w:t>
      </w:r>
    </w:p>
    <w:p w:rsidR="007A1EF5" w:rsidRDefault="00B03D9A">
      <w:pPr>
        <w:numPr>
          <w:ilvl w:val="2"/>
          <w:numId w:val="1"/>
        </w:numPr>
        <w:pBdr>
          <w:top w:val="nil"/>
          <w:left w:val="nil"/>
          <w:bottom w:val="nil"/>
          <w:right w:val="nil"/>
          <w:between w:val="nil"/>
        </w:pBdr>
        <w:spacing w:after="180"/>
        <w:ind w:right="-84"/>
        <w:jc w:val="both"/>
      </w:pPr>
      <w:r>
        <w:t>To Contractor. State shall address all Contract correspondence other than formal notices to the email address indicated as “Default for Type” for “General Mailing Address” in Contractor’s corresponding State’s eProcurement System Vendor Profile; and address any required notices to Contractor to the “Contact Name and Title” at the “Mailing Address” indicated on the Accepted Offer, as that address might have been amended during the term of the Contract.</w:t>
      </w:r>
    </w:p>
    <w:p w:rsidR="007A1EF5" w:rsidRDefault="00B03D9A">
      <w:pPr>
        <w:numPr>
          <w:ilvl w:val="2"/>
          <w:numId w:val="1"/>
        </w:numPr>
        <w:pBdr>
          <w:top w:val="nil"/>
          <w:left w:val="nil"/>
          <w:bottom w:val="nil"/>
          <w:right w:val="nil"/>
          <w:between w:val="nil"/>
        </w:pBdr>
        <w:spacing w:after="180"/>
        <w:ind w:right="-84"/>
        <w:jc w:val="both"/>
      </w:pPr>
      <w:r>
        <w:lastRenderedPageBreak/>
        <w:t>To State. Contractor shall address all Contract correspondence other than format notices to the email address indicated in “Contact Instructions” in the State’s eProcurement System Summary for State; and address any required notices to State via email to the Procurement Officer identified as “Purchaser” in the State’s eProcurement System and via mail to the following mailing address:</w:t>
      </w:r>
    </w:p>
    <w:p w:rsidR="007A1EF5" w:rsidRDefault="00B03D9A">
      <w:pPr>
        <w:spacing w:after="60"/>
        <w:ind w:left="1080" w:firstLine="720"/>
        <w:jc w:val="both"/>
      </w:pPr>
      <w:r>
        <w:t xml:space="preserve">  Arizona Department of Administration</w:t>
      </w:r>
    </w:p>
    <w:p w:rsidR="007A1EF5" w:rsidRDefault="00B03D9A">
      <w:pPr>
        <w:spacing w:after="60"/>
        <w:ind w:left="1080" w:firstLine="810"/>
        <w:jc w:val="both"/>
      </w:pPr>
      <w:r>
        <w:t>State Procurement Office</w:t>
      </w:r>
    </w:p>
    <w:p w:rsidR="007A1EF5" w:rsidRDefault="00B03D9A">
      <w:pPr>
        <w:spacing w:after="60"/>
        <w:ind w:left="1080" w:firstLine="810"/>
        <w:jc w:val="both"/>
      </w:pPr>
      <w:r>
        <w:t>100 N 15th Avenue, Suite 305</w:t>
      </w:r>
    </w:p>
    <w:p w:rsidR="007A1EF5" w:rsidRDefault="00B03D9A">
      <w:pPr>
        <w:spacing w:after="60"/>
        <w:ind w:left="1080" w:firstLine="810"/>
        <w:jc w:val="both"/>
      </w:pPr>
      <w:r>
        <w:t>Phoenix, AZ 85007</w:t>
      </w:r>
    </w:p>
    <w:p w:rsidR="007A1EF5" w:rsidRDefault="007A1EF5">
      <w:pPr>
        <w:spacing w:after="60"/>
        <w:ind w:left="1080" w:firstLine="810"/>
        <w:jc w:val="both"/>
      </w:pPr>
    </w:p>
    <w:p w:rsidR="007A1EF5" w:rsidRDefault="00B03D9A">
      <w:pPr>
        <w:numPr>
          <w:ilvl w:val="2"/>
          <w:numId w:val="1"/>
        </w:numPr>
        <w:pBdr>
          <w:top w:val="nil"/>
          <w:left w:val="nil"/>
          <w:bottom w:val="nil"/>
          <w:right w:val="nil"/>
          <w:between w:val="nil"/>
        </w:pBdr>
        <w:spacing w:after="180"/>
        <w:ind w:right="-84"/>
        <w:jc w:val="both"/>
      </w:pPr>
      <w:r>
        <w:t>Changes. State may change the designated Procurement Officer, update contact information, or change the applicable mailing address.</w:t>
      </w:r>
      <w:r>
        <w:rPr>
          <w:sz w:val="17"/>
          <w:szCs w:val="17"/>
        </w:rPr>
        <w:t xml:space="preserve"> </w:t>
      </w:r>
    </w:p>
    <w:p w:rsidR="007A1EF5" w:rsidRDefault="00B03D9A">
      <w:pPr>
        <w:numPr>
          <w:ilvl w:val="1"/>
          <w:numId w:val="1"/>
        </w:numPr>
        <w:pBdr>
          <w:top w:val="nil"/>
          <w:left w:val="nil"/>
          <w:bottom w:val="nil"/>
          <w:right w:val="nil"/>
          <w:between w:val="nil"/>
        </w:pBdr>
        <w:spacing w:after="180"/>
        <w:ind w:left="810" w:right="-84" w:hanging="360"/>
        <w:jc w:val="both"/>
      </w:pPr>
      <w:r>
        <w:t>Signing of Contract Amendments. Contractor’s counter-signature (or “approval” in the State’s eProcurement System, in the case of an amendment) is not required to give effect if the Contract Amendment only covers either:</w:t>
      </w:r>
    </w:p>
    <w:p w:rsidR="007A1EF5" w:rsidRDefault="00B03D9A">
      <w:pPr>
        <w:numPr>
          <w:ilvl w:val="2"/>
          <w:numId w:val="1"/>
        </w:numPr>
        <w:pBdr>
          <w:top w:val="nil"/>
          <w:left w:val="nil"/>
          <w:bottom w:val="nil"/>
          <w:right w:val="nil"/>
          <w:between w:val="nil"/>
        </w:pBdr>
        <w:spacing w:after="180"/>
        <w:ind w:right="-84"/>
        <w:jc w:val="both"/>
      </w:pPr>
      <w:r>
        <w:t>extension of the term of the Contract within the maximum aggregate term; or</w:t>
      </w:r>
    </w:p>
    <w:p w:rsidR="007A1EF5" w:rsidRDefault="00B03D9A">
      <w:pPr>
        <w:numPr>
          <w:ilvl w:val="2"/>
          <w:numId w:val="1"/>
        </w:numPr>
        <w:pBdr>
          <w:top w:val="nil"/>
          <w:left w:val="nil"/>
          <w:bottom w:val="nil"/>
          <w:right w:val="nil"/>
          <w:between w:val="nil"/>
        </w:pBdr>
        <w:spacing w:after="180"/>
        <w:ind w:right="-84"/>
        <w:jc w:val="both"/>
      </w:pPr>
      <w:r>
        <w:t>modifications of a clerical nature that have no effect on terms, conditions, price, scope, or other material aspect of the Contract.</w:t>
      </w:r>
    </w:p>
    <w:p w:rsidR="007A1EF5" w:rsidRDefault="00B03D9A">
      <w:pPr>
        <w:spacing w:after="180"/>
        <w:ind w:left="900"/>
        <w:jc w:val="both"/>
      </w:pPr>
      <w:r>
        <w:t>In every case other than those listed in 3.4.1 and 3.4.2 above, both parties’ signatures (or “approval” in the State’s eProcurement System in the case of an Amendment) are required to give it effect.</w:t>
      </w:r>
    </w:p>
    <w:p w:rsidR="007A1EF5" w:rsidRDefault="00B03D9A">
      <w:pPr>
        <w:numPr>
          <w:ilvl w:val="1"/>
          <w:numId w:val="1"/>
        </w:numPr>
        <w:pBdr>
          <w:top w:val="nil"/>
          <w:left w:val="nil"/>
          <w:bottom w:val="nil"/>
          <w:right w:val="nil"/>
          <w:between w:val="nil"/>
        </w:pBdr>
        <w:spacing w:after="180"/>
        <w:ind w:left="810" w:right="-84" w:hanging="360"/>
        <w:jc w:val="both"/>
      </w:pPr>
      <w:r>
        <w:t>Click-through Terms and Conditions.  If either party uses a web-based ordering system, an electronic purchase order system, an electronic order acknowledgement, a form of an electronic acceptance, or any software based ordering system with respect to the Contract (each an “Electronic Ordering System”), the parties acknowledge and agree that an Electronic Ordering System is for ease of administration only, and Contractor is hereby given notice that the persons using Electronic Ordering Systems on behalf of State do not have any actual or apparent authority to create legally binding obligations that vary from the terms and conditions of the Contract. Accordingly, where an authorized State user is required to “click through” or otherwise accept or be made subject to any terms and conditions in using an Electronic Ordering System, any such terms and conditions are deemed void upon presentation. Additionally, where an authorized State user is required to accept or be made subject to any terms and conditions in accessing or employing any Materials or Services, those terms and conditions will also be void.</w:t>
      </w:r>
    </w:p>
    <w:p w:rsidR="007A1EF5" w:rsidRDefault="00B03D9A">
      <w:pPr>
        <w:numPr>
          <w:ilvl w:val="1"/>
          <w:numId w:val="1"/>
        </w:numPr>
        <w:pBdr>
          <w:top w:val="nil"/>
          <w:left w:val="nil"/>
          <w:bottom w:val="nil"/>
          <w:right w:val="nil"/>
          <w:between w:val="nil"/>
        </w:pBdr>
        <w:spacing w:after="180"/>
        <w:ind w:left="810" w:right="-84" w:hanging="360"/>
        <w:jc w:val="both"/>
      </w:pPr>
      <w:r>
        <w:t>Books and Records</w:t>
      </w:r>
    </w:p>
    <w:p w:rsidR="007A1EF5" w:rsidRDefault="00B03D9A">
      <w:pPr>
        <w:numPr>
          <w:ilvl w:val="2"/>
          <w:numId w:val="1"/>
        </w:numPr>
        <w:pBdr>
          <w:top w:val="nil"/>
          <w:left w:val="nil"/>
          <w:bottom w:val="nil"/>
          <w:right w:val="nil"/>
          <w:between w:val="nil"/>
        </w:pBdr>
        <w:spacing w:after="180"/>
        <w:ind w:right="-84"/>
        <w:jc w:val="both"/>
      </w:pPr>
      <w:r>
        <w:lastRenderedPageBreak/>
        <w:t xml:space="preserve">Retain Records. In addition to the audit rights detailed in the Uniform Terms and Conditions, State also requires that, pursuant to A.R.S. § 41-2548(B), Contractor shall retain and shall contractually require each Subcontractor to retain books and records relating to any cost and pricing data submitted in satisfaction of § 41-2543 for the period specified in the statute. </w:t>
      </w:r>
    </w:p>
    <w:p w:rsidR="007A1EF5" w:rsidRDefault="00B03D9A">
      <w:pPr>
        <w:numPr>
          <w:ilvl w:val="2"/>
          <w:numId w:val="1"/>
        </w:numPr>
        <w:pBdr>
          <w:top w:val="nil"/>
          <w:left w:val="nil"/>
          <w:bottom w:val="nil"/>
          <w:right w:val="nil"/>
          <w:between w:val="nil"/>
        </w:pBdr>
        <w:spacing w:after="180"/>
        <w:ind w:right="-84"/>
        <w:jc w:val="both"/>
      </w:pPr>
      <w:r>
        <w:t xml:space="preserve">Usage Information. </w:t>
      </w:r>
      <w:r>
        <w:rPr>
          <w:highlight w:val="white"/>
        </w:rPr>
        <w:t>Additionally, any and all information (including, but not limited to, documentation or Data) related to Eligible Agency and Co-Op Buyer usage retained solely within the Contractor’s system (for example, related to punch-out or Contractor catalog sales) shall be considered public information or information that can be shared with and distributed by the State freely and for any purpose under the State’s government purpose rights detailed in Section 3 of the Uniform Terms and Conditions [Ownership of Intellectual Property]. Any modifications to this Contract notwithstanding, the State shall have free use of any and all information related to Eligible Agency or Co-Op Buyer purchasing. Upon request by the State, Contractor shall promptly provide the State with any usage information requested and shall not attempt to limit the State's use in any way.</w:t>
      </w:r>
    </w:p>
    <w:p w:rsidR="007A1EF5" w:rsidRDefault="00B03D9A">
      <w:pPr>
        <w:numPr>
          <w:ilvl w:val="2"/>
          <w:numId w:val="1"/>
        </w:numPr>
        <w:pBdr>
          <w:top w:val="nil"/>
          <w:left w:val="nil"/>
          <w:bottom w:val="nil"/>
          <w:right w:val="nil"/>
          <w:between w:val="nil"/>
        </w:pBdr>
        <w:spacing w:after="180"/>
        <w:ind w:right="-84"/>
        <w:jc w:val="both"/>
      </w:pPr>
      <w:r>
        <w:t>Right To Audit. The retained books and records are subject to audit by State during that period. Pursuant to A.R.S. § 41-2548(B), Contractor shall retain and shall contractually require each Subcontractor to retain books and records relating to performance under the Contract for the period specified in the statute and those retained books and records are subject to audit by State during that period.</w:t>
      </w:r>
    </w:p>
    <w:p w:rsidR="007A1EF5" w:rsidRDefault="00B03D9A">
      <w:pPr>
        <w:numPr>
          <w:ilvl w:val="2"/>
          <w:numId w:val="1"/>
        </w:numPr>
        <w:pBdr>
          <w:top w:val="nil"/>
          <w:left w:val="nil"/>
          <w:bottom w:val="nil"/>
          <w:right w:val="nil"/>
          <w:between w:val="nil"/>
        </w:pBdr>
        <w:spacing w:after="180"/>
        <w:ind w:right="-84"/>
        <w:jc w:val="both"/>
      </w:pPr>
      <w:r>
        <w:t>Auditing. Contractor or Subcontractor shall either make all such books and records under subparagraphs 3.6.1 and 3.6.2 available to State at all reasonable times or produce the records at a designated State office on State’s demand, the choice of which being at State’s discretion. For the purpose of this paragraph, “reasonable times” are during normal business hours and in such a manner so as to not unreasonably interfere with normal business activities.</w:t>
      </w:r>
    </w:p>
    <w:p w:rsidR="007A1EF5" w:rsidRDefault="00B03D9A">
      <w:pPr>
        <w:numPr>
          <w:ilvl w:val="1"/>
          <w:numId w:val="1"/>
        </w:numPr>
        <w:pBdr>
          <w:top w:val="nil"/>
          <w:left w:val="nil"/>
          <w:bottom w:val="nil"/>
          <w:right w:val="nil"/>
          <w:between w:val="nil"/>
        </w:pBdr>
        <w:spacing w:after="180"/>
        <w:ind w:left="810" w:right="-84" w:hanging="360"/>
        <w:jc w:val="both"/>
      </w:pPr>
      <w:r>
        <w:t>Subcontract</w:t>
      </w:r>
    </w:p>
    <w:p w:rsidR="007A1EF5" w:rsidRDefault="00B03D9A">
      <w:pPr>
        <w:numPr>
          <w:ilvl w:val="2"/>
          <w:numId w:val="1"/>
        </w:numPr>
        <w:pBdr>
          <w:top w:val="nil"/>
          <w:left w:val="nil"/>
          <w:bottom w:val="nil"/>
          <w:right w:val="nil"/>
          <w:between w:val="nil"/>
        </w:pBdr>
        <w:spacing w:after="180"/>
        <w:ind w:right="-84"/>
        <w:jc w:val="both"/>
      </w:pPr>
      <w:r>
        <w:t>Initial list. At the time of Contract execution, Contractor’s candidate Subcontractors were identified in Attachment Proposed Subcontractors to the Accepted Offer [Proposed Subcontractors]. Agreeing to them being included in the Accepted Offer signified Procurement Officer’s advance consent for Contractor to enter into a Subcontract with each candidate, which Contractor shall do as promptly as necessary to ensure its ability to carry out the Work in a timely manner.</w:t>
      </w:r>
    </w:p>
    <w:p w:rsidR="007A1EF5" w:rsidRDefault="00B03D9A">
      <w:pPr>
        <w:numPr>
          <w:ilvl w:val="2"/>
          <w:numId w:val="1"/>
        </w:numPr>
        <w:pBdr>
          <w:top w:val="nil"/>
          <w:left w:val="nil"/>
          <w:bottom w:val="nil"/>
          <w:right w:val="nil"/>
          <w:between w:val="nil"/>
        </w:pBdr>
        <w:spacing w:after="180"/>
        <w:ind w:right="-84"/>
        <w:jc w:val="both"/>
      </w:pPr>
      <w:r>
        <w:lastRenderedPageBreak/>
        <w:t xml:space="preserve">Additional names. Contractor shall not enter into a Subcontract to perform Work under the Contract, without first obtaining Procurement Officer’s written consent with any prospective Subcontractor that (a) was not listed </w:t>
      </w:r>
      <w:r>
        <w:rPr>
          <w:highlight w:val="white"/>
        </w:rPr>
        <w:t>on the Attachment Proposed Subcontractors a</w:t>
      </w:r>
      <w:r>
        <w:t>t time of Contract execution or (b) is for any Materials or Services categories other than the ones for which they were previously consented. For either case (a) or (b), Contractor shall submit a written request sufficiently in advance of the need date for those materials or services so that performance under the Contract is not impaired. Procurement Officer may request any additional information he or she determines is necessary to assess the submittal, and may withhold consent pending it. Approval of additional subcontractors shall be added to the Contract by a bilateral Contract Amendment.</w:t>
      </w:r>
    </w:p>
    <w:p w:rsidR="007A1EF5" w:rsidRDefault="00B03D9A">
      <w:pPr>
        <w:numPr>
          <w:ilvl w:val="2"/>
          <w:numId w:val="1"/>
        </w:numPr>
        <w:pBdr>
          <w:top w:val="nil"/>
          <w:left w:val="nil"/>
          <w:bottom w:val="nil"/>
          <w:right w:val="nil"/>
          <w:between w:val="nil"/>
        </w:pBdr>
        <w:spacing w:after="180"/>
        <w:ind w:right="-84"/>
        <w:jc w:val="both"/>
      </w:pPr>
      <w:r>
        <w:t>Flow-down. Contractor shall incorporate the provisions, terms, and conditions of the Contract into every Subcontract by inclusion or by reference, as appropriate. When making any post-execution consent requests, Contractor shall include its warrant that it will do the same for the pending Subcontracts covered by the request. Entering into Subcontracts will not relieve Contractor of any of its obligations or duties under the Contract, including, among other things, the duty to supervise and coordinate the work of Subcontractors. Nothing contained in any Subcontract will create or is to be construed as creating any contractual relationship between State and the Subcontractor.</w:t>
      </w:r>
    </w:p>
    <w:p w:rsidR="007A1EF5" w:rsidRDefault="00B03D9A">
      <w:pPr>
        <w:numPr>
          <w:ilvl w:val="1"/>
          <w:numId w:val="1"/>
        </w:numPr>
        <w:pBdr>
          <w:top w:val="nil"/>
          <w:left w:val="nil"/>
          <w:bottom w:val="nil"/>
          <w:right w:val="nil"/>
          <w:between w:val="nil"/>
        </w:pBdr>
        <w:spacing w:after="180"/>
        <w:ind w:left="810" w:right="-84" w:hanging="360"/>
        <w:jc w:val="both"/>
      </w:pPr>
      <w:r>
        <w:t>Orders</w:t>
      </w:r>
      <w:r>
        <w:rPr>
          <w:b/>
        </w:rPr>
        <w:t xml:space="preserve">           </w:t>
      </w:r>
      <w:r>
        <w:rPr>
          <w:b/>
        </w:rPr>
        <w:tab/>
      </w:r>
    </w:p>
    <w:p w:rsidR="007A1EF5" w:rsidRDefault="00B03D9A">
      <w:pPr>
        <w:numPr>
          <w:ilvl w:val="2"/>
          <w:numId w:val="1"/>
        </w:numPr>
        <w:pBdr>
          <w:top w:val="nil"/>
          <w:left w:val="nil"/>
          <w:bottom w:val="nil"/>
          <w:right w:val="nil"/>
          <w:between w:val="nil"/>
        </w:pBdr>
        <w:spacing w:after="180"/>
        <w:ind w:right="-84"/>
        <w:jc w:val="both"/>
      </w:pPr>
      <w:r>
        <w:t>Order Sufficiency. The Contract was awarded in accordance with the Arizona Procurement Code; the transactions and procedures required by the Arizona Procurement Code for competitive source selection have been met. An Order issued that cites the correct State contract number will suffice to authorize the Contractor to provide the Materials and perform the Services covered by that Order.</w:t>
      </w:r>
    </w:p>
    <w:p w:rsidR="007A1EF5" w:rsidRDefault="00B03D9A">
      <w:pPr>
        <w:numPr>
          <w:ilvl w:val="2"/>
          <w:numId w:val="1"/>
        </w:numPr>
        <w:pBdr>
          <w:top w:val="nil"/>
          <w:left w:val="nil"/>
          <w:bottom w:val="nil"/>
          <w:right w:val="nil"/>
          <w:between w:val="nil"/>
        </w:pBdr>
        <w:spacing w:after="180"/>
        <w:ind w:right="-84"/>
        <w:jc w:val="both"/>
      </w:pPr>
      <w:r>
        <w:t>Order Terms. All Orders are subject to the Contract Terms and Conditions; an Order cannot modify the Contract Terms and Conditions. Any Contractor terms added to quotes or otherwise unilaterally added to Eligible Agency or Co-Op Buyer Orders are null and void.</w:t>
      </w:r>
    </w:p>
    <w:p w:rsidR="007A1EF5" w:rsidRDefault="00B03D9A">
      <w:pPr>
        <w:numPr>
          <w:ilvl w:val="2"/>
          <w:numId w:val="1"/>
        </w:numPr>
        <w:pBdr>
          <w:top w:val="nil"/>
          <w:left w:val="nil"/>
          <w:bottom w:val="nil"/>
          <w:right w:val="nil"/>
          <w:between w:val="nil"/>
        </w:pBdr>
        <w:spacing w:after="180"/>
        <w:ind w:right="-84"/>
        <w:jc w:val="both"/>
      </w:pPr>
      <w:r>
        <w:t xml:space="preserve">Orders are Obligatory. Until the expiration or earlier termination of the Contract, State may issue and Contractor shall accept Orders that make proper reference to the Contract and are permissible hereunder, provided that, Contractor is not obliged to accept any Order that is not consistent with the then-current pricing, lead times, specifications, or payment provisions of the Contract. Contractor shall fulfill and complete any Orders that are begun but not yet completed as of </w:t>
      </w:r>
      <w:r>
        <w:lastRenderedPageBreak/>
        <w:t>expiration or earlier termination of the Contract unless State instructs otherwise at the time.</w:t>
      </w:r>
    </w:p>
    <w:p w:rsidR="007A1EF5" w:rsidRDefault="00B03D9A">
      <w:pPr>
        <w:numPr>
          <w:ilvl w:val="2"/>
          <w:numId w:val="1"/>
        </w:numPr>
        <w:pBdr>
          <w:top w:val="nil"/>
          <w:left w:val="nil"/>
          <w:bottom w:val="nil"/>
          <w:right w:val="nil"/>
          <w:between w:val="nil"/>
        </w:pBdr>
        <w:spacing w:after="180"/>
        <w:ind w:right="-84"/>
        <w:jc w:val="both"/>
      </w:pPr>
      <w:r>
        <w:t>No Minimums or Commitments. (a) Contractor shall not impose any minimum dollar amount, item count, services volume, or services duration on Orders; (b) State makes no commitment of any kind concerning the quantity or monetary value of activity actually initiated or completed during the term of the Contract; (c) Contractor shall only deliver or perform as authorized by Orders; and (d) State is not limited as to the number of Orders it may issue for the Contract. For clarity of intent, the foregoing applies equally whether an Eligible Agency issues the Order or, if applicable, a Co-Op Buyer issues it.</w:t>
      </w:r>
    </w:p>
    <w:p w:rsidR="007A1EF5" w:rsidRDefault="00B03D9A">
      <w:pPr>
        <w:numPr>
          <w:ilvl w:val="2"/>
          <w:numId w:val="1"/>
        </w:numPr>
        <w:pBdr>
          <w:top w:val="nil"/>
          <w:left w:val="nil"/>
          <w:bottom w:val="nil"/>
          <w:right w:val="nil"/>
          <w:between w:val="nil"/>
        </w:pBdr>
        <w:spacing w:after="180"/>
        <w:ind w:right="-84"/>
        <w:jc w:val="both"/>
      </w:pPr>
      <w:r>
        <w:t>Non-contracted Materials or Services. Any attempt to knowingly represent for sales, marketing, or related purposes that Materials or Services not specifically awarded are under a State contract is a violation of the Contract and law.</w:t>
      </w:r>
    </w:p>
    <w:p w:rsidR="007A1EF5" w:rsidRDefault="00B03D9A">
      <w:pPr>
        <w:numPr>
          <w:ilvl w:val="1"/>
          <w:numId w:val="1"/>
        </w:numPr>
        <w:spacing w:after="180"/>
        <w:ind w:left="810" w:right="-84" w:hanging="360"/>
        <w:jc w:val="both"/>
      </w:pPr>
      <w:r>
        <w:t>Order Cancellations.</w:t>
      </w:r>
      <w:r>
        <w:rPr>
          <w:b/>
        </w:rPr>
        <w:t xml:space="preserve"> </w:t>
      </w:r>
      <w:r>
        <w:t xml:space="preserve">State may cancel Orders within a reasonable period after issuance and at its discretion. The same method used for ordering will be used for cancellation. </w:t>
      </w:r>
    </w:p>
    <w:p w:rsidR="007A1EF5" w:rsidRDefault="00B03D9A">
      <w:pPr>
        <w:numPr>
          <w:ilvl w:val="2"/>
          <w:numId w:val="1"/>
        </w:numPr>
        <w:spacing w:after="180"/>
        <w:ind w:right="-84"/>
        <w:jc w:val="both"/>
      </w:pPr>
      <w:r>
        <w:t>If State cancels an Order, then State shall:</w:t>
      </w:r>
    </w:p>
    <w:p w:rsidR="007A1EF5" w:rsidRDefault="00B03D9A">
      <w:pPr>
        <w:numPr>
          <w:ilvl w:val="3"/>
          <w:numId w:val="1"/>
        </w:numPr>
        <w:spacing w:after="180"/>
        <w:ind w:right="-84"/>
        <w:jc w:val="both"/>
      </w:pPr>
      <w:r>
        <w:t xml:space="preserve">pay Contractor for any portion of the Materials and Services from that Order that have been properly delivered or performed as of the cancellation effective date; and </w:t>
      </w:r>
    </w:p>
    <w:p w:rsidR="007A1EF5" w:rsidRDefault="00B03D9A">
      <w:pPr>
        <w:numPr>
          <w:ilvl w:val="3"/>
          <w:numId w:val="1"/>
        </w:numPr>
        <w:spacing w:after="180"/>
        <w:ind w:right="-84"/>
        <w:jc w:val="both"/>
      </w:pPr>
      <w:r>
        <w:t>reimburse Contractor for actual, documented costs incurred in fulfilling the Order up to the cancellation effective date  and the cost of any obligations incurred in fulfilling the Order up to the cancellation effective date that demonstrably cannot be canceled or that have pre-established cancellation penalties specified in the relevant Subcontracts, to the extent the penalties are reasonable and customary for the work in question.</w:t>
      </w:r>
    </w:p>
    <w:p w:rsidR="007A1EF5" w:rsidRDefault="00B03D9A">
      <w:pPr>
        <w:numPr>
          <w:ilvl w:val="2"/>
          <w:numId w:val="1"/>
        </w:numPr>
        <w:spacing w:after="180"/>
        <w:ind w:right="-84"/>
        <w:jc w:val="both"/>
      </w:pPr>
      <w:r>
        <w:t>Contractor shall not charge or be entitled to charge State for any new costs it incurs after receiving the cancellation notice; State is not liable for any Materials that were produced, shipped, or delivered, or Services that were performed before Contractor had acknowledged the corresponding Order.</w:t>
      </w:r>
    </w:p>
    <w:p w:rsidR="007A1EF5" w:rsidRDefault="00B03D9A">
      <w:pPr>
        <w:numPr>
          <w:ilvl w:val="2"/>
          <w:numId w:val="1"/>
        </w:numPr>
        <w:spacing w:after="180"/>
        <w:ind w:right="-84"/>
        <w:jc w:val="both"/>
      </w:pPr>
      <w:r>
        <w:t>State shall also be able to cancel Orders freely and without any further obligation at any time prior to Contractor’s formal acknowledgement of the Order.</w:t>
      </w:r>
    </w:p>
    <w:p w:rsidR="007A1EF5" w:rsidRDefault="00B03D9A">
      <w:pPr>
        <w:numPr>
          <w:ilvl w:val="1"/>
          <w:numId w:val="1"/>
        </w:numPr>
        <w:pBdr>
          <w:top w:val="nil"/>
          <w:left w:val="nil"/>
          <w:bottom w:val="nil"/>
          <w:right w:val="nil"/>
          <w:between w:val="nil"/>
        </w:pBdr>
        <w:spacing w:after="180"/>
        <w:ind w:left="810" w:right="-84" w:hanging="360"/>
        <w:jc w:val="both"/>
        <w:rPr>
          <w:highlight w:val="yellow"/>
        </w:rPr>
      </w:pPr>
      <w:r>
        <w:rPr>
          <w:highlight w:val="yellow"/>
        </w:rPr>
        <w:t xml:space="preserve">The Contract is a mandatory statewide contract (per A.A.C. R2-7-607) for multiple purchases, projects, or assignments, and a cooperative contract (per A.R.S.  § 41-2632 and A.A.C. R2-7-1002(B)) that can be purchased against by some or all Eligible Agencies </w:t>
      </w:r>
      <w:r>
        <w:rPr>
          <w:highlight w:val="yellow"/>
        </w:rPr>
        <w:lastRenderedPageBreak/>
        <w:t>and any Co‑Op Buyers that elect to participate. Even if only one Eligible Agency needs or elects to purchase against the Contract, it is to be construed as being a cooperative  contract hereunder.</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Contractor shall verify if an ordering entity is a current Co-Op Buyer before selling Materials to or providing Services for them under the Contract. The current list of Co‑Op Buyers is available on the State Procurement Office website:</w:t>
      </w:r>
    </w:p>
    <w:p w:rsidR="007A1EF5" w:rsidRDefault="00B03D9A">
      <w:pPr>
        <w:spacing w:before="240" w:after="240"/>
        <w:ind w:left="1440" w:firstLine="270"/>
        <w:jc w:val="both"/>
        <w:rPr>
          <w:highlight w:val="yellow"/>
        </w:rPr>
      </w:pPr>
      <w:hyperlink r:id="rId23">
        <w:r>
          <w:rPr>
            <w:color w:val="1155CC"/>
            <w:highlight w:val="yellow"/>
            <w:u w:val="single"/>
          </w:rPr>
          <w:t>https://spo.az.gov/programs/cooperative</w:t>
        </w:r>
      </w:hyperlink>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Contractor shall sell to Co-Op Buyers at the same price and on the same lead times and other terms and conditions under which it sells to Eligible Agencies, with the sole exception of any legitimately additional costs for extraordinary shipping or delivery requirements if the Co-Op Buyer is having Materials delivered or installed or Services performed at locations not contemplated in the contracted pricing (e.g. delivery to a location outside Arizona).</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Contractor shall pay State an administrative fee against all Contract sales to Co‑Op Buyers, as provided for under A.R.S. § 41‑2633. The fee rate is one (1%) percent. Failure to remit the administrative fees is a material breach of contract, and will entitle the State to its remedies under Contract Terms and Conditions Section 8 and its right to terminate for default under Section 9. Method of calculation, payment procedures, and other details are provided on the State Procurement Office website:</w:t>
      </w:r>
    </w:p>
    <w:p w:rsidR="007A1EF5" w:rsidRDefault="00B03D9A">
      <w:pPr>
        <w:pBdr>
          <w:top w:val="nil"/>
          <w:left w:val="nil"/>
          <w:bottom w:val="nil"/>
          <w:right w:val="nil"/>
          <w:between w:val="nil"/>
        </w:pBdr>
        <w:spacing w:before="240" w:after="240"/>
        <w:ind w:left="1440" w:firstLine="270"/>
        <w:jc w:val="both"/>
        <w:rPr>
          <w:highlight w:val="yellow"/>
          <w:u w:val="single"/>
        </w:rPr>
      </w:pPr>
      <w:hyperlink r:id="rId24">
        <w:r>
          <w:rPr>
            <w:color w:val="1155CC"/>
            <w:highlight w:val="yellow"/>
            <w:u w:val="single"/>
          </w:rPr>
          <w:t>https://spo.az.gov/suppliers/usage-reporting</w:t>
        </w:r>
      </w:hyperlink>
      <w:r>
        <w:rPr>
          <w:highlight w:val="yellow"/>
          <w:u w:val="single"/>
        </w:rPr>
        <w:t>.</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Contractor shall submit to State a quarterly usage report documenting all Contract sales to both Eligible Agencies and Co‑Op Buyers, itemized separately. Contractor shall further itemize divisions, groups or areas within a given Eligible Agency if they place Orders independently of each other. Failure to submit the report is a material breach of contract, and will entitle the State to its remedies under Contract Terms and Conditions Section 8 and its right to terminate for default under Section 9. Contractor shall submit the report using the forms and following the instructions on the State Procurement Office website:</w:t>
      </w:r>
    </w:p>
    <w:p w:rsidR="007A1EF5" w:rsidRDefault="00B03D9A">
      <w:pPr>
        <w:spacing w:before="240" w:after="240"/>
        <w:ind w:left="1440" w:firstLine="270"/>
        <w:jc w:val="both"/>
        <w:rPr>
          <w:highlight w:val="yellow"/>
        </w:rPr>
      </w:pPr>
      <w:hyperlink r:id="rId25">
        <w:r>
          <w:rPr>
            <w:color w:val="1155CC"/>
            <w:highlight w:val="yellow"/>
            <w:u w:val="single"/>
          </w:rPr>
          <w:t>https://spo.az.gov/suppliers/usage-reporting</w:t>
        </w:r>
      </w:hyperlink>
      <w:r>
        <w:rPr>
          <w:highlight w:val="yellow"/>
        </w:rPr>
        <w:t>.</w:t>
      </w:r>
    </w:p>
    <w:p w:rsidR="007A1EF5" w:rsidRDefault="00B03D9A">
      <w:pPr>
        <w:numPr>
          <w:ilvl w:val="2"/>
          <w:numId w:val="1"/>
        </w:numPr>
        <w:pBdr>
          <w:top w:val="nil"/>
          <w:left w:val="nil"/>
          <w:bottom w:val="nil"/>
          <w:right w:val="nil"/>
          <w:between w:val="nil"/>
        </w:pBdr>
        <w:spacing w:after="180"/>
        <w:ind w:right="-84"/>
        <w:jc w:val="both"/>
      </w:pPr>
      <w:r>
        <w:t xml:space="preserve">Contractor shall acknowledge each Order from Eligible Agencies within one (1) business day after receipt by either: (a) “approving” the Order electronically in the State’s eProcurement System, which will indicate Contractor’s unqualified acceptance of the Order as‑issued; or (b) “rejecting” the Order electronically in the State’s eProcurement System, with a concurrent explanation by email to </w:t>
      </w:r>
      <w:r>
        <w:lastRenderedPageBreak/>
        <w:t>relevant originator as to the reason for rejecting it. By way of reminder, the only grounds on which the Contractor may reject or refuse an Order are those set out in subparagraph 3.11.3 [</w:t>
      </w:r>
      <w:r>
        <w:rPr>
          <w:i/>
        </w:rPr>
        <w:t>Orders are Obligatory</w:t>
      </w:r>
      <w:r>
        <w:t>]. Unless and until Contractor has approved the Order in the State’s eProcurement System, it will have no effect under the Contract and will not oblige either State or Contractor. If the relevant Eligible Agency explicitly instructs at the time that a verbal acceptance is sufficient because of urgency or other unusual circumstances and Contractor duly gives its verbal acceptance, then Contractor will be deemed to have accepted the Order immediately upon commencing performance, provided that, Contractor must follow-up its verbal acceptance by accepting the Purchase Order electronically in the State’s eProcurement System within three (3) business days. Contractor shall thereafter be barred from subsequently rejecting the Order in the State’s eProcurement System and if it does so the rejection will be void.</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Contractor shall acknowledge each Order from Co‑Op Buyers in conformance with each Co-Op Buyer’s instructions given at the time of ordering or in any supplemental participating agreement Contractor might have with them. Orders from Co‑Op Buyers create no obligation on State’s part, since they are entirely between the Co-Op Buyer and Contractor. That notwithstanding, Contractor’s obligation under the Contract is to service Co-Op Buyers commercially as though they were with an Eligible Agency, and Contractor’s refusal to do so would be a material breach of the Contract.</w:t>
      </w:r>
    </w:p>
    <w:p w:rsidR="007A1EF5" w:rsidRDefault="00B03D9A">
      <w:pPr>
        <w:numPr>
          <w:ilvl w:val="1"/>
          <w:numId w:val="1"/>
        </w:numPr>
        <w:pBdr>
          <w:top w:val="nil"/>
          <w:left w:val="nil"/>
          <w:bottom w:val="nil"/>
          <w:right w:val="nil"/>
          <w:between w:val="nil"/>
        </w:pBdr>
        <w:spacing w:after="180"/>
        <w:ind w:left="810" w:right="-84" w:hanging="360"/>
        <w:jc w:val="both"/>
      </w:pPr>
      <w:r>
        <w:t>Multiple-Use Provisions. Eligible Agencies may issue Orders for Services in several forms, all of which become final and effective by a Purchase Order in the State’s eProcurement System. Orders issued by Co-Op Buyers will be in whatever form the Co-Op Buyer normally uses. Regardless of origin, Orders must cite the State contract number to be valid. State may, at its discretion in each instance, determine the scope, schedule, and price for each Order in any of the following ways:</w:t>
      </w:r>
    </w:p>
    <w:p w:rsidR="007A1EF5" w:rsidRDefault="00B03D9A">
      <w:pPr>
        <w:numPr>
          <w:ilvl w:val="2"/>
          <w:numId w:val="1"/>
        </w:numPr>
        <w:pBdr>
          <w:top w:val="nil"/>
          <w:left w:val="nil"/>
          <w:bottom w:val="nil"/>
          <w:right w:val="nil"/>
          <w:between w:val="nil"/>
        </w:pBdr>
        <w:spacing w:after="180" w:line="240" w:lineRule="auto"/>
        <w:ind w:right="-84"/>
        <w:jc w:val="both"/>
      </w:pPr>
      <w:r>
        <w:t>By choosing some or all of the Materials or Services items covered by the Contract for which a price is established in the Contract, then preparing an Order using those prices (e.g. filling out an order form), and sending it to the Contractor;</w:t>
      </w:r>
    </w:p>
    <w:p w:rsidR="007A1EF5" w:rsidRDefault="00B03D9A">
      <w:pPr>
        <w:numPr>
          <w:ilvl w:val="2"/>
          <w:numId w:val="1"/>
        </w:numPr>
        <w:pBdr>
          <w:top w:val="nil"/>
          <w:left w:val="nil"/>
          <w:bottom w:val="nil"/>
          <w:right w:val="nil"/>
          <w:between w:val="nil"/>
        </w:pBdr>
        <w:spacing w:after="180" w:line="240" w:lineRule="auto"/>
        <w:ind w:right="-84"/>
        <w:jc w:val="both"/>
      </w:pPr>
      <w:r>
        <w:t>By instructing Contractor to provide a comprehensive proposal of item quantities, combinations, etc., or services hours, personnel, etc., for a defined scope using those established prices as a basis, then validating and negotiating the proposal with Contractor and issuing an Order if and when reaching agreement;</w:t>
      </w:r>
    </w:p>
    <w:p w:rsidR="007A1EF5" w:rsidRDefault="00B03D9A">
      <w:pPr>
        <w:numPr>
          <w:ilvl w:val="2"/>
          <w:numId w:val="1"/>
        </w:numPr>
        <w:pBdr>
          <w:top w:val="nil"/>
          <w:left w:val="nil"/>
          <w:bottom w:val="nil"/>
          <w:right w:val="nil"/>
          <w:between w:val="nil"/>
        </w:pBdr>
        <w:spacing w:after="180" w:line="240" w:lineRule="auto"/>
        <w:ind w:right="-84"/>
        <w:jc w:val="both"/>
      </w:pPr>
      <w:r>
        <w:t>As described in 3.13.2 above but requesting the proposal from both Contractor and other vendors who are contracted within the applicable scope categories and locations, either sequentially or concurrently, then selecting the proposal or proposals combination that is most advantageous to State; or</w:t>
      </w:r>
    </w:p>
    <w:p w:rsidR="007A1EF5" w:rsidRDefault="00B03D9A">
      <w:pPr>
        <w:numPr>
          <w:ilvl w:val="2"/>
          <w:numId w:val="1"/>
        </w:numPr>
        <w:pBdr>
          <w:top w:val="nil"/>
          <w:left w:val="nil"/>
          <w:bottom w:val="nil"/>
          <w:right w:val="nil"/>
          <w:between w:val="nil"/>
        </w:pBdr>
        <w:spacing w:after="180" w:line="240" w:lineRule="auto"/>
        <w:ind w:right="-84"/>
        <w:jc w:val="both"/>
      </w:pPr>
      <w:r>
        <w:lastRenderedPageBreak/>
        <w:t>As described in 3.13.3 above but introducing ad-hoc commercial competition by making the selection and ordering conditional on obtaining more favorable prices than the contractually-established ones.</w:t>
      </w:r>
    </w:p>
    <w:p w:rsidR="007A1EF5" w:rsidRDefault="00B03D9A">
      <w:pPr>
        <w:numPr>
          <w:ilvl w:val="1"/>
          <w:numId w:val="1"/>
        </w:numPr>
        <w:pBdr>
          <w:top w:val="nil"/>
          <w:left w:val="nil"/>
          <w:bottom w:val="nil"/>
          <w:right w:val="nil"/>
          <w:between w:val="nil"/>
        </w:pBdr>
        <w:spacing w:after="180"/>
        <w:ind w:left="810" w:right="-84" w:hanging="360"/>
        <w:jc w:val="both"/>
      </w:pPr>
      <w:r>
        <w:t>Work on State Premises</w:t>
      </w:r>
      <w:r>
        <w:tab/>
      </w:r>
    </w:p>
    <w:p w:rsidR="007A1EF5" w:rsidRDefault="00B03D9A">
      <w:pPr>
        <w:numPr>
          <w:ilvl w:val="2"/>
          <w:numId w:val="1"/>
        </w:numPr>
        <w:pBdr>
          <w:top w:val="nil"/>
          <w:left w:val="nil"/>
          <w:bottom w:val="nil"/>
          <w:right w:val="nil"/>
          <w:between w:val="nil"/>
        </w:pBdr>
        <w:spacing w:after="180"/>
        <w:ind w:right="-84"/>
        <w:jc w:val="both"/>
      </w:pPr>
      <w:r>
        <w:t>Compliance With Rules.  Contractor is responsible for ensuring that its personnel comply with State’s rules, regulations, policies, documented practices, and documented operating procedures while delivering or installing Materials or performing Services on State’s grounds or in its facilities. For clarity of intent, the foregoing means that if Contractor is required to comply with certain security requirements in order to deliver, install, or perform at that particular location, then it shall do so nonetheless and without entitlement to any additional compensation or additional time for performance if those particular requirements are not expressly stated in the Contract. Contractor is reminded that violation of the prohibition under A.R.S. § 13-1502 against possession of weapons on State’s property by anyone for whom Contractor is responsible is a material breach of contract and grounds for termination for default.</w:t>
      </w:r>
    </w:p>
    <w:p w:rsidR="007A1EF5" w:rsidRDefault="00B03D9A">
      <w:pPr>
        <w:numPr>
          <w:ilvl w:val="2"/>
          <w:numId w:val="1"/>
        </w:numPr>
        <w:pBdr>
          <w:top w:val="nil"/>
          <w:left w:val="nil"/>
          <w:bottom w:val="nil"/>
          <w:right w:val="nil"/>
          <w:between w:val="nil"/>
        </w:pBdr>
        <w:spacing w:after="180"/>
        <w:ind w:right="-84"/>
        <w:jc w:val="both"/>
      </w:pPr>
      <w:r>
        <w:t>Protection Of Grounds And Facilities. Contractor shall deliver or install the Materials and perform the Services without damaging any State grounds or facilities. Contractor shall repair or replace any damage it does cause promptly and at its own expense, subject to whatever instructions and restrictions State needs to make to prevent inconvenience or disruption of operations. If Contractor fails to make the necessary repairs or replacements in a timely manner, State will be entitled to exercise its remedies under paragraph 8.5 of the Uniform Terms and Conditions [Right of Offset].</w:t>
      </w:r>
    </w:p>
    <w:p w:rsidR="007A1EF5" w:rsidRDefault="00B03D9A">
      <w:pPr>
        <w:numPr>
          <w:ilvl w:val="1"/>
          <w:numId w:val="1"/>
        </w:numPr>
        <w:spacing w:after="180"/>
        <w:ind w:left="720" w:right="-84" w:hanging="360"/>
        <w:jc w:val="both"/>
      </w:pPr>
      <w:r>
        <w:t xml:space="preserve">Transitions </w:t>
      </w:r>
    </w:p>
    <w:p w:rsidR="007A1EF5" w:rsidRDefault="00B03D9A">
      <w:pPr>
        <w:numPr>
          <w:ilvl w:val="2"/>
          <w:numId w:val="1"/>
        </w:numPr>
        <w:spacing w:after="180"/>
        <w:ind w:right="-84"/>
        <w:jc w:val="both"/>
      </w:pPr>
      <w:r>
        <w:t xml:space="preserve">During commencement, Contractor shall attend transition meetings with any outgoing suppliers to coordinate and ease the transition so that the impact on State’s operations is kept to a minimum. State may elect to have outgoing suppliers  complete some or all of their Work or Orders in progress, even if that Work could be covered under the incoming supplier’s Contract. Conversely, </w:t>
      </w:r>
      <w:proofErr w:type="spellStart"/>
      <w:r>
        <w:t>theState</w:t>
      </w:r>
      <w:proofErr w:type="spellEnd"/>
      <w:r>
        <w:t xml:space="preserve"> may have a continued need for the same Materials and Services upon expiration or earlier termination of the Contract. Accordingly, Contractor shall work closely with any incoming supplier and State to ensure as smooth and complete a transition transfer as is practicable. </w:t>
      </w:r>
    </w:p>
    <w:p w:rsidR="007A1EF5" w:rsidRDefault="00B03D9A">
      <w:pPr>
        <w:numPr>
          <w:ilvl w:val="2"/>
          <w:numId w:val="1"/>
        </w:numPr>
        <w:spacing w:after="180"/>
        <w:ind w:right="-84"/>
        <w:jc w:val="both"/>
      </w:pPr>
      <w:r>
        <w:t xml:space="preserve">Eligible Agency or Co-Op </w:t>
      </w:r>
      <w:proofErr w:type="spellStart"/>
      <w:r>
        <w:t>BuyerState’s</w:t>
      </w:r>
      <w:proofErr w:type="spellEnd"/>
      <w:r>
        <w:t xml:space="preserve"> representative will coordinate all transition activities and facilitate joint development of a comprehensive transition plan by both Contractor and the incoming supplier. As with the incoming transition, State may permit Contractor, when Contractor is outgoing, to </w:t>
      </w:r>
      <w:r>
        <w:lastRenderedPageBreak/>
        <w:t>complete work or orders in progress to ease the transition as is safest and most efficient in each instance.</w:t>
      </w:r>
    </w:p>
    <w:p w:rsidR="007A1EF5" w:rsidRDefault="00B03D9A">
      <w:pPr>
        <w:numPr>
          <w:ilvl w:val="2"/>
          <w:numId w:val="1"/>
        </w:numPr>
        <w:spacing w:after="180"/>
        <w:ind w:right="-84"/>
        <w:jc w:val="both"/>
      </w:pPr>
      <w:r>
        <w:t xml:space="preserve">RESERVED </w:t>
      </w:r>
      <w:r>
        <w:rPr>
          <w:highlight w:val="yellow"/>
        </w:rPr>
        <w:t>[for additional transition needs including, but not limited to, the transfer of any required data]</w:t>
      </w:r>
    </w:p>
    <w:p w:rsidR="007A1EF5" w:rsidRDefault="00B03D9A">
      <w:pPr>
        <w:numPr>
          <w:ilvl w:val="0"/>
          <w:numId w:val="1"/>
        </w:numPr>
        <w:pBdr>
          <w:top w:val="nil"/>
          <w:left w:val="nil"/>
          <w:bottom w:val="nil"/>
          <w:right w:val="nil"/>
          <w:between w:val="nil"/>
        </w:pBdr>
        <w:spacing w:after="180"/>
        <w:ind w:left="90" w:hanging="270"/>
        <w:jc w:val="both"/>
      </w:pPr>
      <w:r>
        <w:t>Costs and Payments</w:t>
      </w:r>
    </w:p>
    <w:p w:rsidR="007A1EF5" w:rsidRDefault="00B03D9A">
      <w:pPr>
        <w:numPr>
          <w:ilvl w:val="1"/>
          <w:numId w:val="1"/>
        </w:numPr>
        <w:pBdr>
          <w:top w:val="nil"/>
          <w:left w:val="nil"/>
          <w:bottom w:val="nil"/>
          <w:right w:val="nil"/>
          <w:between w:val="nil"/>
        </w:pBdr>
        <w:spacing w:after="180"/>
        <w:ind w:left="810" w:right="-84" w:hanging="360"/>
        <w:jc w:val="both"/>
      </w:pPr>
      <w:r>
        <w:t>Type of Pricing. Offeror shall include</w:t>
      </w:r>
      <w:r>
        <w:rPr>
          <w:color w:val="FF0000"/>
        </w:rPr>
        <w:t xml:space="preserve"> only firm, fixed pricing</w:t>
      </w:r>
      <w:r>
        <w:t xml:space="preserve"> in the Offer.</w:t>
      </w:r>
    </w:p>
    <w:p w:rsidR="007A1EF5" w:rsidRDefault="00B03D9A">
      <w:pPr>
        <w:numPr>
          <w:ilvl w:val="1"/>
          <w:numId w:val="1"/>
        </w:numPr>
        <w:pBdr>
          <w:top w:val="nil"/>
          <w:left w:val="nil"/>
          <w:bottom w:val="nil"/>
          <w:right w:val="nil"/>
          <w:between w:val="nil"/>
        </w:pBdr>
        <w:spacing w:after="180"/>
        <w:ind w:left="810" w:right="-84" w:hanging="360"/>
        <w:jc w:val="both"/>
      </w:pPr>
      <w:r>
        <w:t>Contractor’s Best Pricing. Contractor warrants that, for the term of the Contract, the prices and discounts set out in the</w:t>
      </w:r>
      <w:r>
        <w:rPr>
          <w:color w:val="FF0000"/>
        </w:rPr>
        <w:t xml:space="preserve"> APP Items (F) tab </w:t>
      </w:r>
      <w:r>
        <w:rPr>
          <w:b/>
          <w:color w:val="FF0000"/>
        </w:rPr>
        <w:t>OR</w:t>
      </w:r>
      <w:r>
        <w:rPr>
          <w:color w:val="FF0000"/>
        </w:rPr>
        <w:t xml:space="preserve"> Attachments titled Pricing, including any subsequent agreed amendment to it (the “Contract Pricing”),</w:t>
      </w:r>
      <w:r>
        <w:t xml:space="preserve"> shall be equal to or better than the lowest prices and largest discounts, both separately and in combination, at which Contractor sells equivalent services, items of equipment, and materials. </w:t>
      </w:r>
    </w:p>
    <w:p w:rsidR="007A1EF5" w:rsidRDefault="00B03D9A">
      <w:pPr>
        <w:numPr>
          <w:ilvl w:val="2"/>
          <w:numId w:val="1"/>
        </w:numPr>
        <w:spacing w:after="180"/>
        <w:jc w:val="both"/>
      </w:pPr>
      <w:r>
        <w:t>That price-plus-discount equivalence (“Contractor’s Best Pricing”) is intended to be irrespective of whether or not those other sales have special purchase terms, conditions, rebates, or allowances.</w:t>
      </w:r>
    </w:p>
    <w:p w:rsidR="007A1EF5" w:rsidRDefault="00B03D9A">
      <w:pPr>
        <w:numPr>
          <w:ilvl w:val="2"/>
          <w:numId w:val="1"/>
        </w:numPr>
        <w:spacing w:after="180"/>
        <w:jc w:val="both"/>
      </w:pPr>
      <w:r>
        <w:t>If Contractor’s Best Pricing for equivalent services, items of equipment, and materials is better than the Contract Pricing, then Contractor agrees to adjust the Contract Pricing to match the Contractor’s Best Pricing for all sales related to the Contractor made after the date when the Contractor’s Best Pricing was first better than the Contract Pricing.</w:t>
      </w:r>
    </w:p>
    <w:p w:rsidR="007A1EF5" w:rsidRDefault="00B03D9A">
      <w:pPr>
        <w:numPr>
          <w:ilvl w:val="2"/>
          <w:numId w:val="1"/>
        </w:numPr>
        <w:spacing w:after="180"/>
        <w:jc w:val="both"/>
      </w:pPr>
      <w:r>
        <w:t>For clarification of intent, that date is intended to be the date when the difference first occurred, which might have been before the difference was first identified. If the difference occurred before it was identified, then Supplier agrees to charge less than the Contract Pricing until the extended difference that would have been realized (i.e. if the Contractor’s Best Pricing had been applied when it should have been) has been settled.</w:t>
      </w:r>
    </w:p>
    <w:p w:rsidR="007A1EF5" w:rsidRDefault="00B03D9A">
      <w:pPr>
        <w:numPr>
          <w:ilvl w:val="1"/>
          <w:numId w:val="1"/>
        </w:numPr>
        <w:spacing w:after="180"/>
        <w:ind w:left="810" w:hanging="360"/>
        <w:jc w:val="both"/>
      </w:pPr>
      <w:r>
        <w:t xml:space="preserve">Pricing is all-inclusive, including any ancillary fees and costs required to accomplish the Scope of Work and all aspects of Contractor’s offer as accepted by State. </w:t>
      </w:r>
    </w:p>
    <w:p w:rsidR="007A1EF5" w:rsidRDefault="00B03D9A">
      <w:pPr>
        <w:numPr>
          <w:ilvl w:val="2"/>
          <w:numId w:val="1"/>
        </w:numPr>
        <w:spacing w:after="180"/>
        <w:jc w:val="both"/>
      </w:pPr>
      <w:r>
        <w:t>Details of service not explicitly stated in the Scope of Work or in Contractor’s Offer, but necessarily a part of, are deemed to be understood by Contractor and included herein. All administrative, reporting, or other requirements, all overhead costs and profit and any other costs toward the accomplishment of the requirements in the Contract are included in the pricing provided.</w:t>
      </w:r>
    </w:p>
    <w:p w:rsidR="007A1EF5" w:rsidRDefault="00B03D9A">
      <w:pPr>
        <w:numPr>
          <w:ilvl w:val="2"/>
          <w:numId w:val="1"/>
        </w:numPr>
        <w:spacing w:after="180"/>
        <w:jc w:val="both"/>
      </w:pPr>
      <w:r>
        <w:t xml:space="preserve">Additional Charges.  Any charges or fees not delineated in the Contract shall not be added, billed, or invoiced under the Contract. </w:t>
      </w:r>
    </w:p>
    <w:p w:rsidR="007A1EF5" w:rsidRDefault="00B03D9A">
      <w:pPr>
        <w:numPr>
          <w:ilvl w:val="1"/>
          <w:numId w:val="1"/>
        </w:numPr>
        <w:spacing w:after="180"/>
        <w:ind w:left="810" w:hanging="360"/>
        <w:jc w:val="both"/>
      </w:pPr>
      <w:r>
        <w:lastRenderedPageBreak/>
        <w:t>Price Increase. The State may review a fully documented request for a price increase. The requested increase shall be in writing and be based upon a cost increase to the contractor that was clearly unpredictable at the time of the offer and is directly correlated to the price of the product concerned. Contractor must provide conclusive evidence of a need for any price increases.</w:t>
      </w:r>
    </w:p>
    <w:p w:rsidR="007A1EF5" w:rsidRDefault="00B03D9A">
      <w:pPr>
        <w:numPr>
          <w:ilvl w:val="2"/>
          <w:numId w:val="1"/>
        </w:numPr>
        <w:spacing w:after="180"/>
        <w:jc w:val="both"/>
      </w:pPr>
      <w:r>
        <w:t>Initial Contract prices shall be honored for</w:t>
      </w:r>
      <w:r>
        <w:rPr>
          <w:color w:val="FF0000"/>
        </w:rPr>
        <w:t xml:space="preserve"> one year </w:t>
      </w:r>
      <w:r>
        <w:t>after award of Contract.</w:t>
      </w:r>
    </w:p>
    <w:p w:rsidR="007A1EF5" w:rsidRDefault="00B03D9A">
      <w:pPr>
        <w:numPr>
          <w:ilvl w:val="2"/>
          <w:numId w:val="1"/>
        </w:numPr>
        <w:spacing w:after="180"/>
        <w:jc w:val="both"/>
      </w:pPr>
      <w:r>
        <w:t>All written requests for price adjustments made by the Contractor shall be initiated thirty (30) days in advance of any desired price increase to allow the State sufficient time to make a fair and equitable determination to any such requests. This may be waived upon proper documentation demonstrating the urgency of the request.</w:t>
      </w:r>
    </w:p>
    <w:p w:rsidR="007A1EF5" w:rsidRDefault="00B03D9A">
      <w:pPr>
        <w:numPr>
          <w:ilvl w:val="2"/>
          <w:numId w:val="1"/>
        </w:numPr>
        <w:spacing w:after="180"/>
        <w:jc w:val="both"/>
      </w:pPr>
      <w:r>
        <w:t>All price adjustments will be implemented by a formal Contract Amendment. State shall determine whether the requested price increase or an alternate option is in the best interest of the State.</w:t>
      </w:r>
    </w:p>
    <w:p w:rsidR="007A1EF5" w:rsidRDefault="00B03D9A">
      <w:pPr>
        <w:numPr>
          <w:ilvl w:val="2"/>
          <w:numId w:val="1"/>
        </w:numPr>
        <w:spacing w:after="180"/>
        <w:jc w:val="both"/>
      </w:pPr>
      <w:r>
        <w:t>State expects Contractors to use Lean Six Sigma principles to reduce costs in their supply chain, and not simply pass new costs on to the State. If a price increase is requested, State will ask for evidence that Lean Six Sigma principles and tools have been used by Contractor to attempt to reduce costs in advance of any request for a price increase under the Contract.</w:t>
      </w:r>
    </w:p>
    <w:p w:rsidR="007A1EF5" w:rsidRDefault="00B03D9A">
      <w:pPr>
        <w:numPr>
          <w:ilvl w:val="1"/>
          <w:numId w:val="1"/>
        </w:numPr>
        <w:spacing w:after="180"/>
        <w:ind w:left="810" w:hanging="360"/>
        <w:jc w:val="both"/>
      </w:pPr>
      <w:r>
        <w:t>Price Reductions. Price reductions shall be immediately passed along to State and may be submitted in writing to State for consideration at any time during the Contract period. The contractor shall offer State a price reduction on the Contract product(s) concurrent with a published price reduction made to other customers. The State at its own discretion may accept a price reduction. The price reduction request shall be in writing and include documentation showing the actual reduction of cost. Sales promotions requests shall include differences in pricing, begin, and end date of promotion along with the products covered.</w:t>
      </w:r>
    </w:p>
    <w:p w:rsidR="007A1EF5" w:rsidRDefault="00B03D9A">
      <w:pPr>
        <w:numPr>
          <w:ilvl w:val="1"/>
          <w:numId w:val="1"/>
        </w:numPr>
        <w:spacing w:after="180"/>
        <w:ind w:left="810" w:hanging="360"/>
        <w:jc w:val="both"/>
      </w:pPr>
      <w:r>
        <w:t>Travel. Contractor shall request and receive written approval prior to any travel under the Contract in which reimbursement of expenses will be requested. Contractor will be reimbursed for actual expenses incurred in accordance with the current rates specified in the State's Travel Policy. Contractor shall itemize all per diem and lodging charges. State Travel Policy, including State rates, may be located at</w:t>
      </w:r>
      <w:hyperlink r:id="rId26">
        <w:r>
          <w:t xml:space="preserve"> </w:t>
        </w:r>
      </w:hyperlink>
      <w:hyperlink r:id="rId27">
        <w:r>
          <w:rPr>
            <w:color w:val="1155CC"/>
            <w:u w:val="single"/>
          </w:rPr>
          <w:t>https://gao.az.gov/travel</w:t>
        </w:r>
      </w:hyperlink>
      <w:r>
        <w:t>. Eligible Agency or State shall reject any claim for travel reimbursement for which Contractor did not receive prior written approval.</w:t>
      </w:r>
    </w:p>
    <w:p w:rsidR="007A1EF5" w:rsidRDefault="00B03D9A">
      <w:pPr>
        <w:numPr>
          <w:ilvl w:val="1"/>
          <w:numId w:val="1"/>
        </w:numPr>
        <w:spacing w:after="180"/>
        <w:ind w:left="810" w:hanging="360"/>
        <w:jc w:val="both"/>
      </w:pPr>
      <w:r>
        <w:t>Funding</w:t>
      </w:r>
    </w:p>
    <w:p w:rsidR="007A1EF5" w:rsidRDefault="00B03D9A">
      <w:pPr>
        <w:spacing w:after="180"/>
        <w:ind w:left="810"/>
        <w:jc w:val="both"/>
      </w:pPr>
      <w:r>
        <w:rPr>
          <w:color w:val="FF0000"/>
        </w:rPr>
        <w:lastRenderedPageBreak/>
        <w:t xml:space="preserve">No particular funding considerations </w:t>
      </w:r>
      <w:r>
        <w:t>apart from Uniform Terms and Conditions Sections 4.5 [Availability of Funds for the Next State Fiscal Year] and 4.6 [Availability of Funds for the Current State Fiscal Year] have been identified as of the Solicitation publication date.</w:t>
      </w:r>
    </w:p>
    <w:p w:rsidR="007A1EF5" w:rsidRDefault="00B03D9A">
      <w:pPr>
        <w:numPr>
          <w:ilvl w:val="1"/>
          <w:numId w:val="1"/>
        </w:numPr>
        <w:spacing w:after="180"/>
        <w:ind w:left="810" w:hanging="360"/>
        <w:jc w:val="both"/>
      </w:pPr>
      <w:r>
        <w:t>Invoicing</w:t>
      </w:r>
    </w:p>
    <w:p w:rsidR="007A1EF5" w:rsidRDefault="00B03D9A">
      <w:pPr>
        <w:numPr>
          <w:ilvl w:val="2"/>
          <w:numId w:val="1"/>
        </w:numPr>
        <w:spacing w:after="180"/>
        <w:jc w:val="both"/>
      </w:pPr>
      <w:r>
        <w:t>Invoices Go To Ordering Entity. Contractor shall submit all billing notices or invoices to the ordering Eligible Agency or Co-Op Buyer at the address indicated on the applicable Order document or by utilizing the Ordering Entity’s purchasing tool/process.</w:t>
      </w:r>
    </w:p>
    <w:p w:rsidR="007A1EF5" w:rsidRDefault="00B03D9A">
      <w:pPr>
        <w:numPr>
          <w:ilvl w:val="2"/>
          <w:numId w:val="1"/>
        </w:numPr>
        <w:spacing w:after="180"/>
        <w:jc w:val="both"/>
      </w:pPr>
      <w:r>
        <w:t>Minimum Invoice Requirements. Every invoice shall include the following information:</w:t>
      </w:r>
    </w:p>
    <w:p w:rsidR="007A1EF5" w:rsidRDefault="00B03D9A">
      <w:pPr>
        <w:numPr>
          <w:ilvl w:val="3"/>
          <w:numId w:val="1"/>
        </w:numPr>
        <w:jc w:val="both"/>
      </w:pPr>
      <w:r>
        <w:t>Bill-to name and address;</w:t>
      </w:r>
    </w:p>
    <w:p w:rsidR="007A1EF5" w:rsidRDefault="00B03D9A">
      <w:pPr>
        <w:numPr>
          <w:ilvl w:val="3"/>
          <w:numId w:val="1"/>
        </w:numPr>
        <w:jc w:val="both"/>
      </w:pPr>
      <w:r>
        <w:t>Contractor name and contact information;</w:t>
      </w:r>
    </w:p>
    <w:p w:rsidR="007A1EF5" w:rsidRDefault="00B03D9A">
      <w:pPr>
        <w:numPr>
          <w:ilvl w:val="3"/>
          <w:numId w:val="1"/>
        </w:numPr>
        <w:jc w:val="both"/>
      </w:pPr>
      <w:r>
        <w:t>Remit-to address;</w:t>
      </w:r>
    </w:p>
    <w:p w:rsidR="007A1EF5" w:rsidRDefault="00B03D9A">
      <w:pPr>
        <w:numPr>
          <w:ilvl w:val="3"/>
          <w:numId w:val="1"/>
        </w:numPr>
        <w:jc w:val="both"/>
      </w:pPr>
      <w:r>
        <w:t>Invoice number and date;</w:t>
      </w:r>
    </w:p>
    <w:p w:rsidR="007A1EF5" w:rsidRDefault="00B03D9A">
      <w:pPr>
        <w:numPr>
          <w:ilvl w:val="3"/>
          <w:numId w:val="1"/>
        </w:numPr>
        <w:jc w:val="both"/>
      </w:pPr>
      <w:r>
        <w:t>State contract number;</w:t>
      </w:r>
    </w:p>
    <w:p w:rsidR="007A1EF5" w:rsidRDefault="00B03D9A">
      <w:pPr>
        <w:numPr>
          <w:ilvl w:val="3"/>
          <w:numId w:val="1"/>
        </w:numPr>
        <w:jc w:val="both"/>
      </w:pPr>
      <w:r>
        <w:t>Order number (APP PO number);</w:t>
      </w:r>
    </w:p>
    <w:p w:rsidR="007A1EF5" w:rsidRDefault="00B03D9A">
      <w:pPr>
        <w:numPr>
          <w:ilvl w:val="3"/>
          <w:numId w:val="1"/>
        </w:numPr>
        <w:jc w:val="both"/>
      </w:pPr>
      <w:r>
        <w:t xml:space="preserve">Material or Service description (itemized); </w:t>
      </w:r>
    </w:p>
    <w:p w:rsidR="007A1EF5" w:rsidRDefault="00B03D9A">
      <w:pPr>
        <w:numPr>
          <w:ilvl w:val="3"/>
          <w:numId w:val="1"/>
        </w:numPr>
        <w:jc w:val="both"/>
      </w:pPr>
      <w:r>
        <w:t>Date(s) Services were performed or Materials were delivered;</w:t>
      </w:r>
    </w:p>
    <w:p w:rsidR="007A1EF5" w:rsidRDefault="00B03D9A">
      <w:pPr>
        <w:numPr>
          <w:ilvl w:val="3"/>
          <w:numId w:val="1"/>
        </w:numPr>
        <w:jc w:val="both"/>
      </w:pPr>
      <w:r>
        <w:t>Applicable payment terms;</w:t>
      </w:r>
    </w:p>
    <w:p w:rsidR="007A1EF5" w:rsidRDefault="00B03D9A">
      <w:pPr>
        <w:numPr>
          <w:ilvl w:val="3"/>
          <w:numId w:val="1"/>
        </w:numPr>
        <w:jc w:val="both"/>
      </w:pPr>
      <w:r>
        <w:t>Quantity delivered or performed;</w:t>
      </w:r>
    </w:p>
    <w:p w:rsidR="007A1EF5" w:rsidRDefault="00B03D9A">
      <w:pPr>
        <w:numPr>
          <w:ilvl w:val="3"/>
          <w:numId w:val="1"/>
        </w:numPr>
        <w:jc w:val="both"/>
      </w:pPr>
      <w:r>
        <w:t>Line item unit of measure;</w:t>
      </w:r>
    </w:p>
    <w:p w:rsidR="007A1EF5" w:rsidRDefault="00B03D9A">
      <w:pPr>
        <w:numPr>
          <w:ilvl w:val="3"/>
          <w:numId w:val="1"/>
        </w:numPr>
        <w:jc w:val="both"/>
      </w:pPr>
      <w:r>
        <w:t>Item price;</w:t>
      </w:r>
    </w:p>
    <w:p w:rsidR="007A1EF5" w:rsidRDefault="00B03D9A">
      <w:pPr>
        <w:numPr>
          <w:ilvl w:val="3"/>
          <w:numId w:val="1"/>
        </w:numPr>
        <w:jc w:val="both"/>
      </w:pPr>
      <w:r>
        <w:t>Extended pricing;</w:t>
      </w:r>
    </w:p>
    <w:p w:rsidR="007A1EF5" w:rsidRDefault="00B03D9A">
      <w:pPr>
        <w:numPr>
          <w:ilvl w:val="3"/>
          <w:numId w:val="1"/>
        </w:numPr>
        <w:jc w:val="both"/>
      </w:pPr>
      <w:r>
        <w:t>Receipt for pass-through expenses (if applicable);</w:t>
      </w:r>
    </w:p>
    <w:p w:rsidR="007A1EF5" w:rsidRDefault="00B03D9A">
      <w:pPr>
        <w:numPr>
          <w:ilvl w:val="3"/>
          <w:numId w:val="1"/>
        </w:numPr>
        <w:jc w:val="both"/>
      </w:pPr>
      <w:r>
        <w:t>Taxes (as a separate invoice line item), including the percentage used to calculate taxes;</w:t>
      </w:r>
    </w:p>
    <w:p w:rsidR="007A1EF5" w:rsidRDefault="00B03D9A">
      <w:pPr>
        <w:numPr>
          <w:ilvl w:val="3"/>
          <w:numId w:val="1"/>
        </w:numPr>
        <w:jc w:val="both"/>
      </w:pPr>
      <w:r>
        <w:t>Mailing fees (if applicable); and</w:t>
      </w:r>
    </w:p>
    <w:p w:rsidR="007A1EF5" w:rsidRDefault="00B03D9A">
      <w:pPr>
        <w:numPr>
          <w:ilvl w:val="3"/>
          <w:numId w:val="1"/>
        </w:numPr>
        <w:jc w:val="both"/>
      </w:pPr>
      <w:r>
        <w:t>Total invoice amount due.</w:t>
      </w:r>
    </w:p>
    <w:p w:rsidR="007A1EF5" w:rsidRDefault="007A1EF5">
      <w:pPr>
        <w:spacing w:line="240" w:lineRule="auto"/>
        <w:ind w:left="1440"/>
        <w:jc w:val="both"/>
      </w:pPr>
    </w:p>
    <w:p w:rsidR="007A1EF5" w:rsidRDefault="00B03D9A">
      <w:pPr>
        <w:numPr>
          <w:ilvl w:val="2"/>
          <w:numId w:val="1"/>
        </w:numPr>
        <w:spacing w:after="180"/>
        <w:jc w:val="both"/>
      </w:pPr>
      <w:r>
        <w:t>No Invoice Without Authorization. Contractor shall not seek payment for any:</w:t>
      </w:r>
    </w:p>
    <w:p w:rsidR="007A1EF5" w:rsidRDefault="00B03D9A">
      <w:pPr>
        <w:numPr>
          <w:ilvl w:val="3"/>
          <w:numId w:val="1"/>
        </w:numPr>
        <w:spacing w:after="180"/>
        <w:jc w:val="both"/>
      </w:pPr>
      <w:r>
        <w:t>Materials or Services that have not been authorized on an acknowledged Order;</w:t>
      </w:r>
    </w:p>
    <w:p w:rsidR="007A1EF5" w:rsidRDefault="00B03D9A">
      <w:pPr>
        <w:numPr>
          <w:ilvl w:val="3"/>
          <w:numId w:val="1"/>
        </w:numPr>
        <w:spacing w:after="180"/>
        <w:jc w:val="both"/>
      </w:pPr>
      <w:r>
        <w:t>Expediting, overtime, premiums, or upcharges absent State’s express prior approval; or</w:t>
      </w:r>
    </w:p>
    <w:p w:rsidR="007A1EF5" w:rsidRDefault="00B03D9A">
      <w:pPr>
        <w:numPr>
          <w:ilvl w:val="3"/>
          <w:numId w:val="1"/>
        </w:numPr>
        <w:spacing w:line="240" w:lineRule="auto"/>
        <w:jc w:val="both"/>
      </w:pPr>
      <w:r>
        <w:t>Materials or Services that are the subject of a Contract Amendment that has not been fully signed by the Procurement Officer.</w:t>
      </w:r>
    </w:p>
    <w:p w:rsidR="007A1EF5" w:rsidRDefault="007A1EF5">
      <w:pPr>
        <w:spacing w:line="240" w:lineRule="auto"/>
        <w:ind w:left="2160"/>
        <w:jc w:val="both"/>
      </w:pPr>
    </w:p>
    <w:p w:rsidR="007A1EF5" w:rsidRDefault="00B03D9A">
      <w:pPr>
        <w:numPr>
          <w:ilvl w:val="2"/>
          <w:numId w:val="1"/>
        </w:numPr>
        <w:spacing w:after="180"/>
        <w:jc w:val="both"/>
      </w:pPr>
      <w:r>
        <w:t>Submitting Invoices. Contractor shall submit an invoice to the ordering Eligible Agency or Co‑Op Buyer using the form and/or process required by the ordering Eligible Agency or Co-Op Buyer. Every invoice must be signed by Contractor’s authorized representative and accompanied by all supporting information and documentation required by the Contract and applicable laws.</w:t>
      </w:r>
    </w:p>
    <w:p w:rsidR="007A1EF5" w:rsidRDefault="00B03D9A">
      <w:pPr>
        <w:numPr>
          <w:ilvl w:val="2"/>
          <w:numId w:val="1"/>
        </w:numPr>
        <w:spacing w:after="180"/>
        <w:jc w:val="both"/>
      </w:pPr>
      <w:r>
        <w:t>Defective Invoices. Without prejudice to its other rights under the Contract or further obligation to Contractor, the ordering Eligible Agency or Co-Op Buyer may, at its discretion, reject any materially defective invoice.</w:t>
      </w:r>
    </w:p>
    <w:p w:rsidR="007A1EF5" w:rsidRDefault="00B03D9A">
      <w:pPr>
        <w:numPr>
          <w:ilvl w:val="3"/>
          <w:numId w:val="1"/>
        </w:numPr>
        <w:spacing w:after="180"/>
        <w:jc w:val="both"/>
      </w:pPr>
      <w:r>
        <w:t>The ordering Eligible Agency or Co-Op Buyer shall notify the Contractor within five (5) business days after receipt if it determines an invoice to be materially defective.</w:t>
      </w:r>
    </w:p>
    <w:p w:rsidR="007A1EF5" w:rsidRDefault="00B03D9A">
      <w:pPr>
        <w:numPr>
          <w:ilvl w:val="3"/>
          <w:numId w:val="1"/>
        </w:numPr>
        <w:spacing w:after="180"/>
        <w:jc w:val="both"/>
      </w:pPr>
      <w:r>
        <w:t>Invoices will be deemed automatically rejected upon delivery if they: are sent to an incorrect address, do not reference the correct State contract and Purchase Order number, or are payable to any Person other than the Contractor.</w:t>
      </w:r>
    </w:p>
    <w:p w:rsidR="007A1EF5" w:rsidRDefault="00B03D9A">
      <w:pPr>
        <w:numPr>
          <w:ilvl w:val="3"/>
          <w:numId w:val="1"/>
        </w:numPr>
        <w:spacing w:after="180"/>
        <w:jc w:val="both"/>
      </w:pPr>
      <w:r>
        <w:t>The ordering Eligible Agency or Co-Op Buyer shall have no obligation to pay against a defective invoice unless and until Contractor has re-submitted it free of defects.</w:t>
      </w:r>
    </w:p>
    <w:p w:rsidR="007A1EF5" w:rsidRDefault="00B03D9A">
      <w:pPr>
        <w:numPr>
          <w:ilvl w:val="1"/>
          <w:numId w:val="1"/>
        </w:numPr>
        <w:pBdr>
          <w:top w:val="nil"/>
          <w:left w:val="nil"/>
          <w:bottom w:val="nil"/>
          <w:right w:val="nil"/>
          <w:between w:val="nil"/>
        </w:pBdr>
        <w:spacing w:after="180"/>
        <w:ind w:left="810" w:right="-84" w:hanging="360"/>
        <w:jc w:val="both"/>
      </w:pPr>
      <w:r>
        <w:t xml:space="preserve">Payments                                 </w:t>
      </w:r>
      <w:r>
        <w:tab/>
      </w:r>
    </w:p>
    <w:p w:rsidR="007A1EF5" w:rsidRDefault="00B03D9A">
      <w:pPr>
        <w:numPr>
          <w:ilvl w:val="2"/>
          <w:numId w:val="1"/>
        </w:numPr>
        <w:pBdr>
          <w:top w:val="nil"/>
          <w:left w:val="nil"/>
          <w:bottom w:val="nil"/>
          <w:right w:val="nil"/>
          <w:between w:val="nil"/>
        </w:pBdr>
        <w:spacing w:after="180"/>
        <w:ind w:right="-84"/>
        <w:jc w:val="both"/>
      </w:pPr>
      <w:r>
        <w:t>Payment Deadline. State shall make payments in compliance with Arizona Revised Statutes Titles 35 and 41. Unless and then only to the extent expressly stated otherwise in the Pricing Section of the Special Terms and Conditions above, State shall make payment in full for Materials that have been delivered and accepted and Services that have been performed and accepted within the time specified in A.R.S. § 35-342, after both of the following occur: (a) all of the Materials being invoiced have been delivered or installed (as applicable) and accepted and all of the Services being invoiced have been performed and accepted; and (b) Contractor has provided a complete and accurate invoice in the form and manner called for in the Contract, provided that, State will not make or be liable for any payments to Contractor until Contractor has registered properly in the State’s eProcurement System and provided a current IRS Form W-9 to State unless excused by law from providing one.</w:t>
      </w:r>
    </w:p>
    <w:p w:rsidR="007A1EF5" w:rsidRDefault="00B03D9A">
      <w:pPr>
        <w:numPr>
          <w:ilvl w:val="2"/>
          <w:numId w:val="1"/>
        </w:numPr>
        <w:pBdr>
          <w:top w:val="nil"/>
          <w:left w:val="nil"/>
          <w:bottom w:val="nil"/>
          <w:right w:val="nil"/>
          <w:between w:val="nil"/>
        </w:pBdr>
        <w:spacing w:after="180"/>
        <w:ind w:right="-84"/>
        <w:jc w:val="both"/>
      </w:pPr>
      <w:r>
        <w:t xml:space="preserve">Payments Only To Contractor. Unless an assignment and assumption agreement has been reached between the Contractor and State pursuant to Section 5.2 of the Special Terms and Conditions [Assignment and Delegation] or the State has been otherwise compelled by operation of law or order of a court </w:t>
      </w:r>
      <w:r>
        <w:lastRenderedPageBreak/>
        <w:t>of competent jurisdiction, State will only make payment to Contractor under the federal tax identifier indicated on the Accepted Offer.</w:t>
      </w:r>
    </w:p>
    <w:p w:rsidR="007A1EF5" w:rsidRDefault="00B03D9A">
      <w:pPr>
        <w:numPr>
          <w:ilvl w:val="2"/>
          <w:numId w:val="1"/>
        </w:numPr>
        <w:pBdr>
          <w:top w:val="nil"/>
          <w:left w:val="nil"/>
          <w:bottom w:val="nil"/>
          <w:right w:val="nil"/>
          <w:between w:val="nil"/>
        </w:pBdr>
        <w:spacing w:after="180"/>
        <w:ind w:right="-84"/>
        <w:jc w:val="both"/>
      </w:pPr>
      <w:r>
        <w:t>Payment. The applicable Eligible Agency or Co-Op Buyer shall pay undisputed amounts due to Contractor within the time period specified in Section 4 Costs and Payments of the Uniform Terms and Conditions.</w:t>
      </w:r>
    </w:p>
    <w:p w:rsidR="007A1EF5" w:rsidRDefault="00B03D9A">
      <w:pPr>
        <w:numPr>
          <w:ilvl w:val="2"/>
          <w:numId w:val="1"/>
        </w:numPr>
        <w:spacing w:after="180"/>
        <w:jc w:val="both"/>
      </w:pPr>
      <w:r>
        <w:t>Joint Checks or Direct Pay. Applicable Eligible Agency or Co-Op Buyer may, but is under no obligation to, pay by joint check or to pay directly to any Subcontractor or other creditor to whom any portion of Contractor’s requested payment is owed.</w:t>
      </w:r>
    </w:p>
    <w:p w:rsidR="007A1EF5" w:rsidRDefault="00B03D9A">
      <w:pPr>
        <w:numPr>
          <w:ilvl w:val="2"/>
          <w:numId w:val="1"/>
        </w:numPr>
        <w:spacing w:after="180"/>
        <w:jc w:val="both"/>
      </w:pPr>
      <w:r>
        <w:t>Recovery of Overpayment. If applicable, Eligible Agency or Co-Op Buyer determines that an overpayment has been made to Contractor on any prior invoice, it shall inform Contractor of the amount and date of the overpayment and may deduct the overpaid amount from amounts then or thereafter due to Contractor.</w:t>
      </w:r>
    </w:p>
    <w:p w:rsidR="007A1EF5" w:rsidRDefault="00B03D9A">
      <w:pPr>
        <w:numPr>
          <w:ilvl w:val="2"/>
          <w:numId w:val="1"/>
        </w:numPr>
        <w:spacing w:after="180"/>
        <w:jc w:val="both"/>
      </w:pPr>
      <w:r>
        <w:t>Purchasing Card. Applicable Eligible Agency or Co-Op Buyer may pay invoices for some or all Orders using a purchasing card. Any and all fees related to payment using a purchasing card (also called a p-card) are the responsibility of the Contractor. Unless otherwise stated in the Contract, there will be no additional fees or increase in prices associated with this method of payment.</w:t>
      </w:r>
    </w:p>
    <w:p w:rsidR="007A1EF5" w:rsidRDefault="00B03D9A">
      <w:pPr>
        <w:numPr>
          <w:ilvl w:val="2"/>
          <w:numId w:val="1"/>
        </w:numPr>
        <w:spacing w:after="180"/>
        <w:jc w:val="both"/>
      </w:pPr>
      <w:r>
        <w:t xml:space="preserve">Automated clearing house. Applicable Eligible Agency or Co-Op Buyer may pay invoices for some or all Orders through an Automated Clearing House (ACH). In order to receive payments in this manner from Eligible Agencies, the Contractor must complete an ACH Vendor Authorization Form (form GAO-618) within 30 (thirty) days after the effective date of the Contract. The form is available online at: </w:t>
      </w:r>
      <w:hyperlink r:id="rId28">
        <w:r>
          <w:rPr>
            <w:color w:val="1155CC"/>
            <w:u w:val="single"/>
          </w:rPr>
          <w:t>https://gao.az.gov/publications/forms</w:t>
        </w:r>
      </w:hyperlink>
      <w:r>
        <w:t>.</w:t>
      </w:r>
    </w:p>
    <w:p w:rsidR="007A1EF5" w:rsidRDefault="00B03D9A">
      <w:pPr>
        <w:numPr>
          <w:ilvl w:val="1"/>
          <w:numId w:val="1"/>
        </w:numPr>
        <w:pBdr>
          <w:top w:val="nil"/>
          <w:left w:val="nil"/>
          <w:bottom w:val="nil"/>
          <w:right w:val="nil"/>
          <w:between w:val="nil"/>
        </w:pBdr>
        <w:spacing w:after="180"/>
        <w:ind w:left="810" w:right="-84" w:hanging="360"/>
        <w:jc w:val="both"/>
      </w:pPr>
      <w:r>
        <w:t>Applicable Taxes</w:t>
      </w:r>
      <w:r>
        <w:tab/>
      </w:r>
    </w:p>
    <w:p w:rsidR="007A1EF5" w:rsidRDefault="00B03D9A">
      <w:pPr>
        <w:numPr>
          <w:ilvl w:val="2"/>
          <w:numId w:val="1"/>
        </w:numPr>
        <w:pBdr>
          <w:top w:val="nil"/>
          <w:left w:val="nil"/>
          <w:bottom w:val="nil"/>
          <w:right w:val="nil"/>
          <w:between w:val="nil"/>
        </w:pBdr>
        <w:spacing w:after="180"/>
        <w:ind w:right="-84"/>
        <w:jc w:val="both"/>
      </w:pPr>
      <w:r>
        <w:t>Contractor To Pay All Taxes. State is subject to Arizona Transaction Privilege Tax (TPT). Therefore, Arizona TPT applies to all sales under the Contract and Arizona TPT is Contractor’s responsibility (as seller) to remit. Contractor’s failure to collect Arizona TPT or any other applicable sales or use taxes from an Eligible Agency or Co-Op Buyer will not relieve the Contractor of any obligation to remit sales or use taxes that are due under the Contract or laws. Unless clearly stated otherwise in the Contract, all prices therein include Arizona TPT as well as every other manner of transaction privilege or sales/use tax that is due to a municipality or another state or its political subdivisions. Contractor shall pay all federal, state, and local taxes applicable to its operations and personnel.</w:t>
      </w:r>
    </w:p>
    <w:p w:rsidR="007A1EF5" w:rsidRDefault="00B03D9A">
      <w:pPr>
        <w:numPr>
          <w:ilvl w:val="2"/>
          <w:numId w:val="1"/>
        </w:numPr>
        <w:pBdr>
          <w:top w:val="nil"/>
          <w:left w:val="nil"/>
          <w:bottom w:val="nil"/>
          <w:right w:val="nil"/>
          <w:between w:val="nil"/>
        </w:pBdr>
        <w:spacing w:after="180"/>
        <w:ind w:right="-84"/>
        <w:jc w:val="both"/>
      </w:pPr>
      <w:r>
        <w:lastRenderedPageBreak/>
        <w:t>Tax Indemnity. Contractor shall hold State harmless from any responsibility for taxes or contributions, including any applicable damages and interest, that are due to federal, state, and local authorities with respect to the Work and the Contract, as well as any related costs; the foregoing expressly includes Arizona TPT, unemployment compensation insurance, social security, and workers’ compensation insurance.</w:t>
      </w:r>
    </w:p>
    <w:p w:rsidR="007A1EF5" w:rsidRDefault="00B03D9A">
      <w:pPr>
        <w:numPr>
          <w:ilvl w:val="0"/>
          <w:numId w:val="1"/>
        </w:numPr>
        <w:pBdr>
          <w:top w:val="nil"/>
          <w:left w:val="nil"/>
          <w:bottom w:val="nil"/>
          <w:right w:val="nil"/>
          <w:between w:val="nil"/>
        </w:pBdr>
        <w:spacing w:after="180"/>
        <w:ind w:left="90" w:hanging="270"/>
        <w:jc w:val="both"/>
      </w:pPr>
      <w:r>
        <w:t>Contract Changes</w:t>
      </w:r>
    </w:p>
    <w:p w:rsidR="007A1EF5" w:rsidRDefault="00B03D9A">
      <w:pPr>
        <w:numPr>
          <w:ilvl w:val="1"/>
          <w:numId w:val="1"/>
        </w:numPr>
        <w:pBdr>
          <w:top w:val="nil"/>
          <w:left w:val="nil"/>
          <w:bottom w:val="nil"/>
          <w:right w:val="nil"/>
          <w:between w:val="nil"/>
        </w:pBdr>
        <w:spacing w:after="180"/>
        <w:ind w:left="810" w:right="-84" w:hanging="360"/>
        <w:jc w:val="both"/>
      </w:pPr>
      <w:r>
        <w:t xml:space="preserve">Assignment and Delegation </w:t>
      </w:r>
    </w:p>
    <w:p w:rsidR="007A1EF5" w:rsidRDefault="00B03D9A">
      <w:pPr>
        <w:numPr>
          <w:ilvl w:val="2"/>
          <w:numId w:val="1"/>
        </w:numPr>
        <w:pBdr>
          <w:top w:val="nil"/>
          <w:left w:val="nil"/>
          <w:bottom w:val="nil"/>
          <w:right w:val="nil"/>
          <w:between w:val="nil"/>
        </w:pBdr>
        <w:spacing w:after="180"/>
        <w:ind w:right="-84"/>
        <w:jc w:val="both"/>
      </w:pPr>
      <w:r>
        <w:t>In Whole. Contractor shall not assign in whole its rights or delegate in whole its duties under the Contract without Procurement Officer’s prior written consent, which consent Procurement Officer may withhold at his or her discretion. If Contractor’s proposed assignment or delegation stems from a split, sale, acquisition, or other non-merger change in control, then no such consent will be given in any event without the assignee or delegate giving State satisfactory and equivalent evidence or assurance of its financial soundness, competency, capacity, and qualification to perform as that which Contractor possessed when State first awarded it the Contract.</w:t>
      </w:r>
    </w:p>
    <w:p w:rsidR="007A1EF5" w:rsidRDefault="00B03D9A">
      <w:pPr>
        <w:numPr>
          <w:ilvl w:val="2"/>
          <w:numId w:val="1"/>
        </w:numPr>
        <w:pBdr>
          <w:top w:val="nil"/>
          <w:left w:val="nil"/>
          <w:bottom w:val="nil"/>
          <w:right w:val="nil"/>
          <w:between w:val="nil"/>
        </w:pBdr>
        <w:spacing w:after="180"/>
        <w:ind w:right="-84"/>
        <w:jc w:val="both"/>
      </w:pPr>
      <w:r>
        <w:t>In Part. Subject to Special Terms and Conditions sections 3.10 [Subcontracts] with respect to subcontracting, Contractor may assign particular rights or delegate particular duties under the Contract, but shall obtain Procurement Officer’s written consent before doing so. Procurement Officer shall not unreasonably withhold consent so long as the proposed assignment or delegation does not attempt to modify the Contract in any way or to alter or impair State’s rights or remedies under the Contract or state law.</w:t>
      </w:r>
    </w:p>
    <w:p w:rsidR="007A1EF5" w:rsidRDefault="00B03D9A">
      <w:pPr>
        <w:numPr>
          <w:ilvl w:val="0"/>
          <w:numId w:val="1"/>
        </w:numPr>
        <w:pBdr>
          <w:top w:val="nil"/>
          <w:left w:val="nil"/>
          <w:bottom w:val="nil"/>
          <w:right w:val="nil"/>
          <w:between w:val="nil"/>
        </w:pBdr>
        <w:spacing w:after="180"/>
        <w:ind w:left="90" w:hanging="270"/>
        <w:jc w:val="both"/>
      </w:pPr>
      <w:r>
        <w:t>Risk and Liability</w:t>
      </w:r>
    </w:p>
    <w:p w:rsidR="007A1EF5" w:rsidRDefault="00B03D9A">
      <w:pPr>
        <w:numPr>
          <w:ilvl w:val="1"/>
          <w:numId w:val="1"/>
        </w:numPr>
        <w:pBdr>
          <w:top w:val="nil"/>
          <w:left w:val="nil"/>
          <w:bottom w:val="nil"/>
          <w:right w:val="nil"/>
          <w:between w:val="nil"/>
        </w:pBdr>
        <w:spacing w:after="180"/>
        <w:ind w:left="810" w:right="-84" w:hanging="360"/>
        <w:jc w:val="both"/>
      </w:pPr>
      <w:r>
        <w:t>Risk of Loss. Contractor shall bear all risk of loss to Materials while in pre-production, production, storage, transit, staging, assembly, installation, testing, and commissioning, if and as those duties are within the scope of the Work, until they have been accepted as conforming by State in the particular location and situation specified in the Order, or as specified generally elsewhere in the Contract if the Order does not provide particulars, provided that, risk of loss for nonconforming Materials will remain with Contractor notwithstanding acceptance to the extent the loss stems from the nonconformance.</w:t>
      </w:r>
    </w:p>
    <w:p w:rsidR="007A1EF5" w:rsidRDefault="00B03D9A">
      <w:pPr>
        <w:numPr>
          <w:ilvl w:val="1"/>
          <w:numId w:val="1"/>
        </w:numPr>
        <w:pBdr>
          <w:top w:val="nil"/>
          <w:left w:val="nil"/>
          <w:bottom w:val="nil"/>
          <w:right w:val="nil"/>
          <w:between w:val="nil"/>
        </w:pBdr>
        <w:spacing w:after="180"/>
        <w:ind w:left="810" w:right="-84" w:hanging="360"/>
        <w:jc w:val="both"/>
      </w:pPr>
      <w:r>
        <w:t>General Contractor Indemnification and Insurance Requirements</w:t>
      </w:r>
    </w:p>
    <w:p w:rsidR="007A1EF5" w:rsidRDefault="00B03D9A">
      <w:pPr>
        <w:numPr>
          <w:ilvl w:val="2"/>
          <w:numId w:val="1"/>
        </w:numPr>
        <w:pBdr>
          <w:top w:val="nil"/>
          <w:left w:val="nil"/>
          <w:bottom w:val="nil"/>
          <w:right w:val="nil"/>
          <w:between w:val="nil"/>
        </w:pBdr>
        <w:spacing w:after="180"/>
        <w:ind w:right="-84"/>
        <w:jc w:val="both"/>
      </w:pPr>
      <w:bookmarkStart w:id="7" w:name="_heading=h.2et92p0" w:colFirst="0" w:colLast="0"/>
      <w:bookmarkEnd w:id="7"/>
      <w:r>
        <w:t xml:space="preserve">Contractor Indemnification (Not Public Agency). To the fullest extent permitted by law, Contractor shall defend, indemnify, and hold harmless the State of Arizona, and its departments, agencies, boards, commissions, universities, </w:t>
      </w:r>
      <w:r>
        <w:lastRenderedPageBreak/>
        <w:t>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of Arizona, its officers, officials, agents, and employees for losses arising from the work performed by the Contractor for the State of Arizona. This indemnity shall not apply if the Contractor or Subcontractor(s) is/are an agency, board, commission or university of the State of Arizona.</w:t>
      </w:r>
    </w:p>
    <w:p w:rsidR="007A1EF5" w:rsidRDefault="00B03D9A">
      <w:pPr>
        <w:numPr>
          <w:ilvl w:val="2"/>
          <w:numId w:val="1"/>
        </w:numPr>
        <w:pBdr>
          <w:top w:val="nil"/>
          <w:left w:val="nil"/>
          <w:bottom w:val="nil"/>
          <w:right w:val="nil"/>
          <w:between w:val="nil"/>
        </w:pBdr>
        <w:spacing w:after="180"/>
        <w:ind w:right="-84"/>
        <w:jc w:val="both"/>
      </w:pPr>
      <w:bookmarkStart w:id="8" w:name="_heading=h.tyjcwt" w:colFirst="0" w:colLast="0"/>
      <w:bookmarkEnd w:id="8"/>
      <w:r>
        <w:t>Public Agency Language Only.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rsidR="007A1EF5" w:rsidRDefault="00B03D9A">
      <w:pPr>
        <w:numPr>
          <w:ilvl w:val="2"/>
          <w:numId w:val="1"/>
        </w:numPr>
        <w:pBdr>
          <w:top w:val="nil"/>
          <w:left w:val="nil"/>
          <w:bottom w:val="nil"/>
          <w:right w:val="nil"/>
          <w:between w:val="nil"/>
        </w:pBdr>
        <w:spacing w:after="180"/>
        <w:ind w:right="-84"/>
        <w:jc w:val="both"/>
      </w:pPr>
      <w:r>
        <w:rPr>
          <w:b/>
        </w:rPr>
        <w:t>Insurance Requirements</w:t>
      </w:r>
      <w:r>
        <w:t xml:space="preserve">. </w:t>
      </w:r>
      <w:r>
        <w:rPr>
          <w:b/>
        </w:rPr>
        <w:t>Addendum A to the Special Terms and Conditions: Contractor Insurance Requirements is incorporated herein as part of the Special Terms and Conditions.</w:t>
      </w:r>
    </w:p>
    <w:p w:rsidR="007A1EF5" w:rsidRDefault="00B03D9A">
      <w:pPr>
        <w:numPr>
          <w:ilvl w:val="1"/>
          <w:numId w:val="1"/>
        </w:numPr>
        <w:pBdr>
          <w:top w:val="nil"/>
          <w:left w:val="nil"/>
          <w:bottom w:val="nil"/>
          <w:right w:val="nil"/>
          <w:between w:val="nil"/>
        </w:pBdr>
        <w:spacing w:after="180"/>
        <w:ind w:left="810" w:right="-84" w:hanging="360"/>
        <w:jc w:val="both"/>
      </w:pPr>
      <w:r>
        <w:t xml:space="preserve">Patent and Copyright Indemnification. </w:t>
      </w:r>
      <w:r>
        <w:rPr>
          <w:i/>
          <w:sz w:val="20"/>
          <w:szCs w:val="20"/>
        </w:rPr>
        <w:t>[CONTRACTOR/VENDOR (NOT PUBLIC AGENCY)]</w:t>
      </w:r>
      <w:r>
        <w:t xml:space="preserve">. With respect to Materials or Services provided or proposed by a Contractor Indemnitor for performance under the Contract, Contractor shall indemnify, defend and hold harmless State Indemnitees against any third-party claims for liability, costs, and expenses, including, but not limited to reasonable attorneys' fees, for infringement or violation of any </w:t>
      </w:r>
      <w:r>
        <w:lastRenderedPageBreak/>
        <w:t>patent, trademark, copyright, or trade secret by the Materials and the Services. With respect to the defense and payment of claims under this subparagraph:</w:t>
      </w:r>
    </w:p>
    <w:p w:rsidR="007A1EF5" w:rsidRDefault="00B03D9A">
      <w:pPr>
        <w:numPr>
          <w:ilvl w:val="2"/>
          <w:numId w:val="1"/>
        </w:numPr>
        <w:pBdr>
          <w:top w:val="nil"/>
          <w:left w:val="nil"/>
          <w:bottom w:val="nil"/>
          <w:right w:val="nil"/>
          <w:between w:val="nil"/>
        </w:pBdr>
        <w:spacing w:after="180"/>
        <w:ind w:right="-84"/>
        <w:jc w:val="both"/>
      </w:pPr>
      <w:r>
        <w:t>State shall provide reasonable and timely notification to Contractor of any claim for which Contractor may be liable under this paragraph;</w:t>
      </w:r>
    </w:p>
    <w:p w:rsidR="007A1EF5" w:rsidRDefault="00B03D9A">
      <w:pPr>
        <w:numPr>
          <w:ilvl w:val="2"/>
          <w:numId w:val="1"/>
        </w:numPr>
        <w:pBdr>
          <w:top w:val="nil"/>
          <w:left w:val="nil"/>
          <w:bottom w:val="nil"/>
          <w:right w:val="nil"/>
          <w:between w:val="nil"/>
        </w:pBdr>
        <w:spacing w:after="180"/>
        <w:ind w:right="-84"/>
        <w:jc w:val="both"/>
      </w:pPr>
      <w:r>
        <w:t xml:space="preserve">Contractor, with reasonable consultation from State, shall have control of the defense of any action on an indemnified claim including all negotiations for its settlement or compromise; </w:t>
      </w:r>
    </w:p>
    <w:p w:rsidR="007A1EF5" w:rsidRDefault="00B03D9A">
      <w:pPr>
        <w:numPr>
          <w:ilvl w:val="2"/>
          <w:numId w:val="1"/>
        </w:numPr>
        <w:pBdr>
          <w:top w:val="nil"/>
          <w:left w:val="nil"/>
          <w:bottom w:val="nil"/>
          <w:right w:val="nil"/>
          <w:between w:val="nil"/>
        </w:pBdr>
        <w:spacing w:after="180"/>
        <w:ind w:right="-84"/>
        <w:jc w:val="both"/>
      </w:pPr>
      <w:r>
        <w:t xml:space="preserve">State may elect to participate in such action at its own expense; and </w:t>
      </w:r>
    </w:p>
    <w:p w:rsidR="007A1EF5" w:rsidRDefault="00B03D9A">
      <w:pPr>
        <w:numPr>
          <w:ilvl w:val="2"/>
          <w:numId w:val="1"/>
        </w:numPr>
        <w:pBdr>
          <w:top w:val="nil"/>
          <w:left w:val="nil"/>
          <w:bottom w:val="nil"/>
          <w:right w:val="nil"/>
          <w:between w:val="nil"/>
        </w:pBdr>
        <w:spacing w:after="180"/>
        <w:ind w:right="-84"/>
        <w:jc w:val="both"/>
      </w:pPr>
      <w:r>
        <w:t>State may approve or disapprove any settlement or compromise, provided that, (</w:t>
      </w:r>
      <w:proofErr w:type="spellStart"/>
      <w:r>
        <w:t>i</w:t>
      </w:r>
      <w:proofErr w:type="spellEnd"/>
      <w:r>
        <w:t>) State shall not unreasonably withhold or delay such approval or disapproval and (ii) State shall cooperate in the defense and in any related settlement negotiations.</w:t>
      </w:r>
    </w:p>
    <w:p w:rsidR="007A1EF5" w:rsidRDefault="00B03D9A">
      <w:pPr>
        <w:spacing w:after="180"/>
        <w:ind w:left="720"/>
        <w:jc w:val="both"/>
      </w:pPr>
      <w:r>
        <w:t xml:space="preserve">If Contractor is a public agency, this section 6.3 does not apply. </w:t>
      </w:r>
    </w:p>
    <w:p w:rsidR="007A1EF5" w:rsidRDefault="00B03D9A">
      <w:pPr>
        <w:numPr>
          <w:ilvl w:val="0"/>
          <w:numId w:val="1"/>
        </w:numPr>
        <w:pBdr>
          <w:top w:val="nil"/>
          <w:left w:val="nil"/>
          <w:bottom w:val="nil"/>
          <w:right w:val="nil"/>
          <w:between w:val="nil"/>
        </w:pBdr>
        <w:spacing w:after="180"/>
        <w:ind w:left="90" w:right="-84"/>
        <w:jc w:val="both"/>
      </w:pPr>
      <w:r>
        <w:t>Warranties</w:t>
      </w:r>
    </w:p>
    <w:p w:rsidR="007A1EF5" w:rsidRDefault="00B03D9A">
      <w:pPr>
        <w:numPr>
          <w:ilvl w:val="1"/>
          <w:numId w:val="1"/>
        </w:numPr>
        <w:spacing w:after="180"/>
        <w:ind w:hanging="450"/>
        <w:jc w:val="both"/>
      </w:pPr>
      <w:r>
        <w:t xml:space="preserve">Warranties and Requirements Related to Information Technology. Addendum B: Warranties and Requirements Related to Arizona Information Technology Statewide Policies, Standards, and Procedures is incorporated herein as part of the Special Terms and Conditions. </w:t>
      </w:r>
    </w:p>
    <w:p w:rsidR="007A1EF5" w:rsidRDefault="00B03D9A">
      <w:pPr>
        <w:numPr>
          <w:ilvl w:val="1"/>
          <w:numId w:val="1"/>
        </w:numPr>
        <w:spacing w:after="180"/>
        <w:ind w:right="-84" w:hanging="450"/>
        <w:jc w:val="both"/>
        <w:rPr>
          <w:highlight w:val="yellow"/>
        </w:rPr>
      </w:pPr>
      <w:r>
        <w:rPr>
          <w:highlight w:val="yellow"/>
        </w:rPr>
        <w:t>[FOR ADDITIONAL, SOLICITATION-SPECIFIC WARRANTIES, if any]</w:t>
      </w:r>
    </w:p>
    <w:p w:rsidR="007A1EF5" w:rsidRDefault="00B03D9A">
      <w:pPr>
        <w:numPr>
          <w:ilvl w:val="0"/>
          <w:numId w:val="1"/>
        </w:numPr>
        <w:pBdr>
          <w:top w:val="nil"/>
          <w:left w:val="nil"/>
          <w:bottom w:val="nil"/>
          <w:right w:val="nil"/>
          <w:between w:val="nil"/>
        </w:pBdr>
        <w:spacing w:after="180"/>
        <w:ind w:left="90" w:hanging="270"/>
        <w:jc w:val="both"/>
      </w:pPr>
      <w:r>
        <w:t>State’s Contractual Remedies</w:t>
      </w:r>
    </w:p>
    <w:p w:rsidR="007A1EF5" w:rsidRDefault="00B03D9A">
      <w:pPr>
        <w:numPr>
          <w:ilvl w:val="1"/>
          <w:numId w:val="1"/>
        </w:numPr>
        <w:spacing w:after="180"/>
        <w:jc w:val="both"/>
      </w:pPr>
      <w:r>
        <w:t>[RESERVED]</w:t>
      </w:r>
    </w:p>
    <w:p w:rsidR="007A1EF5" w:rsidRDefault="00B03D9A">
      <w:pPr>
        <w:numPr>
          <w:ilvl w:val="0"/>
          <w:numId w:val="1"/>
        </w:numPr>
        <w:pBdr>
          <w:top w:val="nil"/>
          <w:left w:val="nil"/>
          <w:bottom w:val="nil"/>
          <w:right w:val="nil"/>
          <w:between w:val="nil"/>
        </w:pBdr>
        <w:spacing w:after="180"/>
        <w:ind w:left="90" w:hanging="270"/>
        <w:jc w:val="both"/>
      </w:pPr>
      <w:r>
        <w:t>Contract Termination</w:t>
      </w:r>
    </w:p>
    <w:p w:rsidR="007A1EF5" w:rsidRDefault="00B03D9A">
      <w:pPr>
        <w:numPr>
          <w:ilvl w:val="1"/>
          <w:numId w:val="1"/>
        </w:numPr>
        <w:pBdr>
          <w:top w:val="nil"/>
          <w:left w:val="nil"/>
          <w:bottom w:val="nil"/>
          <w:right w:val="nil"/>
          <w:between w:val="nil"/>
        </w:pBdr>
        <w:spacing w:after="180"/>
        <w:jc w:val="both"/>
      </w:pPr>
      <w:r>
        <w:t>[RESERVED]</w:t>
      </w:r>
    </w:p>
    <w:p w:rsidR="007A1EF5" w:rsidRDefault="00B03D9A">
      <w:pPr>
        <w:numPr>
          <w:ilvl w:val="0"/>
          <w:numId w:val="1"/>
        </w:numPr>
        <w:pBdr>
          <w:top w:val="nil"/>
          <w:left w:val="nil"/>
          <w:bottom w:val="nil"/>
          <w:right w:val="nil"/>
          <w:between w:val="nil"/>
        </w:pBdr>
        <w:spacing w:after="180"/>
        <w:ind w:left="90" w:hanging="270"/>
        <w:jc w:val="both"/>
      </w:pPr>
      <w:r>
        <w:t>Contract Claims</w:t>
      </w:r>
    </w:p>
    <w:p w:rsidR="007A1EF5" w:rsidRDefault="00B03D9A">
      <w:pPr>
        <w:numPr>
          <w:ilvl w:val="1"/>
          <w:numId w:val="1"/>
        </w:numPr>
        <w:pBdr>
          <w:top w:val="nil"/>
          <w:left w:val="nil"/>
          <w:bottom w:val="nil"/>
          <w:right w:val="nil"/>
          <w:between w:val="nil"/>
        </w:pBdr>
        <w:spacing w:after="180"/>
        <w:jc w:val="both"/>
      </w:pPr>
      <w:r>
        <w:t>[RESERVED]</w:t>
      </w:r>
    </w:p>
    <w:p w:rsidR="007A1EF5" w:rsidRDefault="00B03D9A">
      <w:pPr>
        <w:numPr>
          <w:ilvl w:val="0"/>
          <w:numId w:val="1"/>
        </w:numPr>
        <w:pBdr>
          <w:top w:val="nil"/>
          <w:left w:val="nil"/>
          <w:bottom w:val="nil"/>
          <w:right w:val="nil"/>
          <w:between w:val="nil"/>
        </w:pBdr>
        <w:spacing w:after="180"/>
        <w:ind w:left="90" w:hanging="270"/>
        <w:jc w:val="both"/>
      </w:pPr>
      <w:r>
        <w:t>Arbitration</w:t>
      </w:r>
    </w:p>
    <w:p w:rsidR="007A1EF5" w:rsidRDefault="00B03D9A">
      <w:pPr>
        <w:numPr>
          <w:ilvl w:val="1"/>
          <w:numId w:val="1"/>
        </w:numPr>
        <w:spacing w:after="180"/>
        <w:jc w:val="both"/>
      </w:pPr>
      <w:r>
        <w:t>[RESERVED]</w:t>
      </w:r>
    </w:p>
    <w:p w:rsidR="007A1EF5" w:rsidRDefault="00B03D9A">
      <w:pPr>
        <w:numPr>
          <w:ilvl w:val="0"/>
          <w:numId w:val="1"/>
        </w:numPr>
        <w:pBdr>
          <w:top w:val="nil"/>
          <w:left w:val="nil"/>
          <w:bottom w:val="nil"/>
          <w:right w:val="nil"/>
          <w:between w:val="nil"/>
        </w:pBdr>
        <w:spacing w:after="180"/>
        <w:ind w:left="90" w:hanging="270"/>
        <w:jc w:val="both"/>
      </w:pPr>
      <w:r>
        <w:rPr>
          <w:highlight w:val="yellow"/>
        </w:rPr>
        <w:t>General Provisions for Materials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Applicability.</w:t>
      </w:r>
      <w:r>
        <w:rPr>
          <w:b/>
          <w:highlight w:val="yellow"/>
        </w:rPr>
        <w:t xml:space="preserve"> </w:t>
      </w:r>
      <w:r>
        <w:rPr>
          <w:highlight w:val="yellow"/>
        </w:rPr>
        <w:t>Section 12 applies to the extent the Work is or includes Materials.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lastRenderedPageBreak/>
        <w:t>Off-Contract Materials.</w:t>
      </w:r>
      <w:r>
        <w:rPr>
          <w:b/>
          <w:highlight w:val="yellow"/>
        </w:rPr>
        <w:t xml:space="preserve"> </w:t>
      </w:r>
      <w:r>
        <w:rPr>
          <w:highlight w:val="yellow"/>
        </w:rPr>
        <w:t>Contractor shall ensure that the design and/or procedures for the Materials ordering method prevents Orders for items not included in the scope of the Contract (and for which no price or compensation has been established contractually) or specifically excluded items. Notwithstanding that State might have its own internal administrative rules regarding off-contract or excluded item ordering, and endeavors to prevent such orders from occurring, Contractor is responsible for not accepting any such Orders. State may, at its discretion, return any such items under subparagraph 12.17 or cancel any such Order under subparagraph 12.18, in either case being without obligation and at Contractor’s expense.</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Compensation for Late Deliveries.</w:t>
      </w:r>
      <w:r>
        <w:rPr>
          <w:b/>
          <w:highlight w:val="yellow"/>
        </w:rPr>
        <w:t xml:space="preserve"> </w:t>
      </w:r>
      <w:r>
        <w:rPr>
          <w:highlight w:val="yellow"/>
        </w:rPr>
        <w:t>Contractor shall have clear, published policies in place regarding late delivery, order cancellation, discounts, or rebates given to compensate for late deliveries, etc., and make them readily available to those Eligible Agencies, and Co-Op Buyers if applicable, that are likely to need them. If late deliveries have been specifically addressed in the Contract, the Contract shall take precedence over any such Contractor policies.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Indicate Shipping Costs on Order.</w:t>
      </w:r>
      <w:r>
        <w:rPr>
          <w:b/>
          <w:highlight w:val="yellow"/>
        </w:rPr>
        <w:t xml:space="preserve"> </w:t>
      </w:r>
      <w:r>
        <w:rPr>
          <w:highlight w:val="yellow"/>
        </w:rPr>
        <w:t>Contractor shall identify and provide the required substantiating documentation for the amount it intends to add for shipping in the Order acknowledgment if shipping is additional to the contracted price or rate for an item; otherwise, Contractor shall indicate that shipping is included in the Order price (in other words, every Order must indicate clearly whether or not shipping is included in the Order price, and if not included, how much is to be added and why that amount is the correct or appropriate one).</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Current Products.</w:t>
      </w:r>
      <w:r>
        <w:rPr>
          <w:b/>
          <w:highlight w:val="yellow"/>
        </w:rPr>
        <w:t xml:space="preserve"> </w:t>
      </w:r>
      <w:r>
        <w:rPr>
          <w:highlight w:val="yellow"/>
        </w:rPr>
        <w:t>Contractor shall keep all products being offered under the Contract: (a) in current and ongoing production; (b) in its advertised product lines; (c) as models or types that are actively functioning in other paying customer environments; and (d) in conformance to the requirements of the Contract.</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Maintain Comprehensive Selection.</w:t>
      </w:r>
      <w:r>
        <w:rPr>
          <w:b/>
          <w:highlight w:val="yellow"/>
        </w:rPr>
        <w:t xml:space="preserve"> </w:t>
      </w:r>
      <w:r>
        <w:rPr>
          <w:highlight w:val="yellow"/>
        </w:rPr>
        <w:t>Contractor shall provide at all times the comprehensive selection of products for which a price is established in the Contract for ordering by Eligible Agencies, and Co-Op Buyers, if applicable.</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 xml:space="preserve">Additional Products. State, at its discretion, may modify the scope of the Contract by Contract Amendment to include additional products or product categories so long as they are within the general scope of the ones originally covered by the Contract. Once the Contract Amendment has been fully executed, Contractor shall then update all applicable pricing and make the pricing available to all affected entities at no additional cost. Either party may make the request to add products to the Contract; regardless of who makes the request, the parties shall negotiate in good faith a fair price for any additional products, but State may elect not to add some or all of the products in question if no agreement is reached on pricing in a timely manner. Contractor’s request or proposal in response to </w:t>
      </w:r>
      <w:r>
        <w:rPr>
          <w:highlight w:val="yellow"/>
        </w:rPr>
        <w:lastRenderedPageBreak/>
        <w:t xml:space="preserve">State’s request shall include: (a) documentation demonstrating that the additional products meet or exceed the specifications for the original products while remaining in the same product groups as the original ones; and (b) documentation demonstrating that the proposed price for the additional products is both fair and reasonable and at the same level of discount relative to market price as were the original ones. Demonstration of </w:t>
      </w:r>
      <w:r>
        <w:rPr>
          <w:i/>
          <w:highlight w:val="yellow"/>
        </w:rPr>
        <w:t>(b)</w:t>
      </w:r>
      <w:r>
        <w:rPr>
          <w:highlight w:val="yellow"/>
        </w:rPr>
        <w:t xml:space="preserve"> typically requires showing how prices offered to a significant number of buyers compare to the prices or discounts proposed for the additional products.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Discontinued Products. If a product or groups of products covered by the Contract are discontinued by the manufacturer, Contractor shall notify State within five (5) business days after receiving the manufacturer’s notification. State, at its discretion, may allow Contractor to provide substitutes for the discontinued products or delete the products from the scope of the Contract. The resulting change to the Contract will be formalized by Contract Amendment. Contractor shall then update all applicable pricing and make the pricing available to all affected entities at no additional cost. The parties shall negotiate in good faith a fair price for any substitute product, but State may elect to delete the products from the scope of the Contract if no agreement is reached on substitute pricing in a timely manner. When notifying State of any discontinuance, Contractor shall provide: (a) manufacturer’s announcement or documentation stating that the products have been discontinued, with identification by model/part number; (b) documentation demonstrating that the substitute products meet or exceed the specifications for the discontinued products while remaining in the same product groups as were the discontinued ones; and (c) documentation demonstrating that the proposed price for the substitute products is both fair and reasonable and at the same level of discount relative to market price as were the discontinued ones.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Forced Substitutes.</w:t>
      </w:r>
      <w:r>
        <w:rPr>
          <w:b/>
          <w:highlight w:val="yellow"/>
        </w:rPr>
        <w:t xml:space="preserve"> </w:t>
      </w:r>
      <w:r>
        <w:rPr>
          <w:highlight w:val="yellow"/>
        </w:rPr>
        <w:t>The Contractor shall not provide forced substitutions under the Contract; Contractor shall obtain State’s prior written consent before making any discretionary substitution for any product covered by the Contract.</w:t>
      </w:r>
      <w:r>
        <w:rPr>
          <w:b/>
          <w:highlight w:val="yellow"/>
        </w:rPr>
        <w:t xml:space="preserve"> </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Recalls.</w:t>
      </w:r>
      <w:r>
        <w:rPr>
          <w:b/>
          <w:highlight w:val="yellow"/>
        </w:rPr>
        <w:t xml:space="preserve"> </w:t>
      </w:r>
      <w:r>
        <w:rPr>
          <w:highlight w:val="yellow"/>
        </w:rPr>
        <w:t>In the event of a recall notice, technical service bulletin, or other important notification affecting a product offered under the Contract (collectively, “recalls” hereinafter), Contractor shall send timely notice to State for each applicable Order referencing the affected Order and product. Notwithstanding whatever protection Contractor might have under A.R.S. § 12-684, with respect to a manufacturer, Contractor shall handle recalls entirely and without obligation on State’s part, other than to permit removal of installed products, retrieve stored products, and take any other reasonably necessary actions, to implement the recall.</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Delivery Time. Unless stated otherwise in the Purchase Order, Contractor shall make delivery within two (2) business days after receiving each Order.</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lastRenderedPageBreak/>
        <w:t>Delivery Locations.</w:t>
      </w:r>
      <w:r>
        <w:rPr>
          <w:highlight w:val="yellow"/>
        </w:rPr>
        <w:tab/>
        <w:t>Contractor shall offer deliveries to every location served under the scope of the Contract, specifically</w:t>
      </w:r>
    </w:p>
    <w:p w:rsidR="007A1EF5" w:rsidRDefault="00B03D9A">
      <w:pPr>
        <w:numPr>
          <w:ilvl w:val="2"/>
          <w:numId w:val="1"/>
        </w:numPr>
        <w:pBdr>
          <w:top w:val="nil"/>
          <w:left w:val="nil"/>
          <w:bottom w:val="nil"/>
          <w:right w:val="nil"/>
          <w:between w:val="nil"/>
        </w:pBdr>
        <w:spacing w:after="180"/>
        <w:ind w:right="-84"/>
        <w:jc w:val="both"/>
      </w:pPr>
      <w:r>
        <w:rPr>
          <w:highlight w:val="yellow"/>
        </w:rPr>
        <w:t xml:space="preserve">if the Contract is for a single State agency in a single area, then Contractor shall deliver to any agency location in that area; </w:t>
      </w:r>
    </w:p>
    <w:p w:rsidR="007A1EF5" w:rsidRDefault="00B03D9A">
      <w:pPr>
        <w:numPr>
          <w:ilvl w:val="2"/>
          <w:numId w:val="1"/>
        </w:numPr>
        <w:pBdr>
          <w:top w:val="nil"/>
          <w:left w:val="nil"/>
          <w:bottom w:val="nil"/>
          <w:right w:val="nil"/>
          <w:between w:val="nil"/>
        </w:pBdr>
        <w:spacing w:after="180"/>
        <w:ind w:right="-84"/>
        <w:jc w:val="both"/>
      </w:pPr>
      <w:r>
        <w:rPr>
          <w:highlight w:val="yellow"/>
        </w:rPr>
        <w:t>if the Contract is for a single State agency in all its locations, then Contractor shall deliver to any of that agency’s location in Arizona;</w:t>
      </w:r>
    </w:p>
    <w:p w:rsidR="007A1EF5" w:rsidRDefault="00B03D9A">
      <w:pPr>
        <w:numPr>
          <w:ilvl w:val="2"/>
          <w:numId w:val="1"/>
        </w:numPr>
        <w:pBdr>
          <w:top w:val="nil"/>
          <w:left w:val="nil"/>
          <w:bottom w:val="nil"/>
          <w:right w:val="nil"/>
          <w:between w:val="nil"/>
        </w:pBdr>
        <w:spacing w:after="180"/>
        <w:ind w:right="-84"/>
        <w:jc w:val="both"/>
      </w:pPr>
      <w:r>
        <w:rPr>
          <w:highlight w:val="yellow"/>
        </w:rPr>
        <w:t xml:space="preserve">if the Contract is for cooperative use, but excludes certain areas, then Contractor shall deliver to any Eligible Agency or Co-Op Buyer location that is not in the excluded areas; and </w:t>
      </w:r>
    </w:p>
    <w:p w:rsidR="007A1EF5" w:rsidRDefault="00B03D9A">
      <w:pPr>
        <w:numPr>
          <w:ilvl w:val="2"/>
          <w:numId w:val="1"/>
        </w:numPr>
        <w:pBdr>
          <w:top w:val="nil"/>
          <w:left w:val="nil"/>
          <w:bottom w:val="nil"/>
          <w:right w:val="nil"/>
          <w:between w:val="nil"/>
        </w:pBdr>
        <w:spacing w:after="180"/>
        <w:ind w:right="-84"/>
        <w:jc w:val="both"/>
      </w:pPr>
      <w:r>
        <w:rPr>
          <w:highlight w:val="yellow"/>
        </w:rPr>
        <w:t xml:space="preserve">if the Contract is for unrestricted mandatory statewide and cooperative use, then: </w:t>
      </w:r>
    </w:p>
    <w:p w:rsidR="007A1EF5" w:rsidRDefault="00B03D9A">
      <w:pPr>
        <w:numPr>
          <w:ilvl w:val="3"/>
          <w:numId w:val="1"/>
        </w:numPr>
        <w:pBdr>
          <w:top w:val="nil"/>
          <w:left w:val="nil"/>
          <w:bottom w:val="nil"/>
          <w:right w:val="nil"/>
          <w:between w:val="nil"/>
        </w:pBdr>
        <w:spacing w:after="180"/>
        <w:ind w:right="-84"/>
        <w:jc w:val="both"/>
        <w:rPr>
          <w:highlight w:val="yellow"/>
        </w:rPr>
      </w:pPr>
      <w:r>
        <w:rPr>
          <w:highlight w:val="yellow"/>
        </w:rPr>
        <w:t xml:space="preserve">Contractor shall deliver to any Eligible Agency or Co-Op Buyer anywhere in Arizona; </w:t>
      </w:r>
    </w:p>
    <w:p w:rsidR="007A1EF5" w:rsidRDefault="00B03D9A">
      <w:pPr>
        <w:numPr>
          <w:ilvl w:val="3"/>
          <w:numId w:val="1"/>
        </w:numPr>
        <w:pBdr>
          <w:top w:val="nil"/>
          <w:left w:val="nil"/>
          <w:bottom w:val="nil"/>
          <w:right w:val="nil"/>
          <w:between w:val="nil"/>
        </w:pBdr>
        <w:spacing w:after="180"/>
        <w:ind w:right="-84"/>
        <w:jc w:val="both"/>
        <w:rPr>
          <w:highlight w:val="yellow"/>
        </w:rPr>
      </w:pPr>
      <w:r>
        <w:rPr>
          <w:highlight w:val="yellow"/>
        </w:rPr>
        <w:t>if a prospective Co-Op Buyer outside Arizona wishes to order against the Contract, Contractor agrees to negotiate in good faith any fair and reasonable price or lead time adjustments necessary to serve that location if practicable to do so within the scope of its normal business; and,</w:t>
      </w:r>
    </w:p>
    <w:p w:rsidR="007A1EF5" w:rsidRDefault="00B03D9A">
      <w:pPr>
        <w:numPr>
          <w:ilvl w:val="3"/>
          <w:numId w:val="1"/>
        </w:numPr>
        <w:pBdr>
          <w:top w:val="nil"/>
          <w:left w:val="nil"/>
          <w:bottom w:val="nil"/>
          <w:right w:val="nil"/>
          <w:between w:val="nil"/>
        </w:pBdr>
        <w:spacing w:after="180"/>
        <w:ind w:right="-84"/>
        <w:jc w:val="both"/>
        <w:rPr>
          <w:highlight w:val="yellow"/>
        </w:rPr>
      </w:pPr>
      <w:r>
        <w:rPr>
          <w:highlight w:val="yellow"/>
        </w:rPr>
        <w:t>if the Purchase Order indicates defined delivery areas and prices, those always apply unless the Order expressly states otherwise and Contractor accepts it.</w:t>
      </w:r>
      <w:r>
        <w:t xml:space="preserve"> </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Conditions at Delivery Location.</w:t>
      </w:r>
      <w:r>
        <w:rPr>
          <w:b/>
          <w:highlight w:val="yellow"/>
        </w:rPr>
        <w:t xml:space="preserve"> </w:t>
      </w:r>
      <w:r>
        <w:rPr>
          <w:highlight w:val="yellow"/>
        </w:rPr>
        <w:t>Contractor shall verify receiving hours and conditions (e.g. height/weight restrictions, access control, etc.) with the relevant Eligible Agency or Co-Op Buyer for the receiving site before scheduling or making a delivery. Contractor shall make each delivery to the specific location indicated in the Order, which Contractor acknowledges might be inside an industrial building, institutional building, low-rise office building, or high-rise office building instead of a normal receiving dock. Contractor might be required to make deliveries to locations inside a secured perimeter at certain institutional facilities such as prisons where prior clearances are required for each delivery and driver individually. Contractor shall contact each such facility directly to confirm its most current security clearance procedures, allowable hours for deliveries, visitor dress code, and other applicable rules. State shall not  pay extra charges for wait time, comebacks, or the like, nor excuse late deliveries if Contractor has failed to comply with this section.</w:t>
      </w:r>
      <w:r>
        <w:rPr>
          <w:b/>
          <w:highlight w:val="yellow"/>
        </w:rPr>
        <w:t xml:space="preserve"> </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Materials Acceptance</w:t>
      </w:r>
      <w:r>
        <w:rPr>
          <w:b/>
          <w:highlight w:val="yellow"/>
        </w:rPr>
        <w:t xml:space="preserve">. </w:t>
      </w:r>
      <w:r>
        <w:rPr>
          <w:highlight w:val="yellow"/>
        </w:rPr>
        <w:t xml:space="preserve">State has the right to accept Materials subject to a complete inspection on delivery and installation, if installation is Contractor’s responsibility. State </w:t>
      </w:r>
      <w:r>
        <w:rPr>
          <w:highlight w:val="yellow"/>
        </w:rPr>
        <w:lastRenderedPageBreak/>
        <w:t xml:space="preserve">may require acceptance criteria, including, but not limited to, conformity to the Contract, workmanship, and quality under the Contract or for a specific </w:t>
      </w:r>
      <w:proofErr w:type="spellStart"/>
      <w:r>
        <w:rPr>
          <w:highlight w:val="yellow"/>
        </w:rPr>
        <w:t>Order.Contractor</w:t>
      </w:r>
      <w:proofErr w:type="spellEnd"/>
      <w:r>
        <w:rPr>
          <w:highlight w:val="yellow"/>
        </w:rPr>
        <w:t xml:space="preserve"> shall remove any rejected Materials from the delivery location, or from any area to which it might have been reasonably necessary to move it, and subsequently deliver an equal quantity of conforming items within a timeframe set by the Eligible Agency or Co-Op Buyer. State shall not owe Contractor any payment for rejected Materials, and State may, at its discretion, withhold or make partial payment for any rejected Materials that have been returned to Contractor in those instances where State has agreed to permit repair instead of demanding replacement.</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Correcting Defects.</w:t>
      </w:r>
      <w:r>
        <w:rPr>
          <w:b/>
          <w:highlight w:val="yellow"/>
        </w:rPr>
        <w:t xml:space="preserve"> </w:t>
      </w:r>
      <w:r>
        <w:rPr>
          <w:highlight w:val="yellow"/>
        </w:rPr>
        <w:t>Contractor shall, at no additional cost and without entitlement to extension of any delivery deadline or specified time for performance, remove or exchange and replace any defective or non-conforming delivered or installed Materials.</w:t>
      </w:r>
    </w:p>
    <w:p w:rsidR="007A1EF5" w:rsidRDefault="00B03D9A">
      <w:pPr>
        <w:numPr>
          <w:ilvl w:val="2"/>
          <w:numId w:val="1"/>
        </w:numPr>
        <w:pBdr>
          <w:top w:val="nil"/>
          <w:left w:val="nil"/>
          <w:bottom w:val="nil"/>
          <w:right w:val="nil"/>
          <w:between w:val="nil"/>
        </w:pBdr>
        <w:spacing w:after="180"/>
        <w:ind w:right="-84"/>
        <w:jc w:val="both"/>
      </w:pPr>
      <w:r>
        <w:rPr>
          <w:highlight w:val="yellow"/>
        </w:rPr>
        <w:t>Contractor shall be solely responsible for the cost of any associated cutting and patching, temporary protection measures, packing and crating, hoisting and loading, transportation, unpacking, inspection, repacking, reshipping, and reinstallation if installation is within the scope of the Contract.</w:t>
      </w:r>
    </w:p>
    <w:p w:rsidR="007A1EF5" w:rsidRDefault="00B03D9A">
      <w:pPr>
        <w:numPr>
          <w:ilvl w:val="2"/>
          <w:numId w:val="1"/>
        </w:numPr>
        <w:pBdr>
          <w:top w:val="nil"/>
          <w:left w:val="nil"/>
          <w:bottom w:val="nil"/>
          <w:right w:val="nil"/>
          <w:between w:val="nil"/>
        </w:pBdr>
        <w:spacing w:after="180"/>
        <w:ind w:right="-84"/>
        <w:jc w:val="both"/>
      </w:pPr>
      <w:r>
        <w:rPr>
          <w:highlight w:val="yellow"/>
        </w:rPr>
        <w:t>If Contractor fails to do so in a timely manner, State will be entitled to exercise its remedies under the Contract, including but not limited to, paragraph 8.5 [</w:t>
      </w:r>
      <w:r>
        <w:rPr>
          <w:i/>
          <w:highlight w:val="yellow"/>
        </w:rPr>
        <w:t>Right of Offset</w:t>
      </w:r>
      <w:r>
        <w:rPr>
          <w:highlight w:val="yellow"/>
        </w:rPr>
        <w:t>] of the Uniform Terms and Conditions.</w:t>
      </w:r>
    </w:p>
    <w:p w:rsidR="007A1EF5" w:rsidRDefault="00B03D9A">
      <w:pPr>
        <w:numPr>
          <w:ilvl w:val="2"/>
          <w:numId w:val="1"/>
        </w:numPr>
        <w:pBdr>
          <w:top w:val="nil"/>
          <w:left w:val="nil"/>
          <w:bottom w:val="nil"/>
          <w:right w:val="nil"/>
          <w:between w:val="nil"/>
        </w:pBdr>
        <w:spacing w:after="180"/>
        <w:ind w:right="-84"/>
        <w:jc w:val="both"/>
      </w:pPr>
      <w:r>
        <w:rPr>
          <w:highlight w:val="yellow"/>
        </w:rPr>
        <w:t>Whether State will permit Contractor to repair in place or demands that Contractor remove and replace is at State’s discretion in each instance, provided that, State shall not apply that discretion punitively if repair in place is practicable and doing so would not create safety hazards, put property at risk, unreasonably interfere with operations, create public nuisance, or give rise to any other reasonable concern on State’s part.</w:t>
      </w:r>
      <w:r>
        <w:rPr>
          <w:b/>
        </w:rPr>
        <w:t xml:space="preserve"> </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Returns.</w:t>
      </w:r>
      <w:r>
        <w:rPr>
          <w:b/>
          <w:highlight w:val="yellow"/>
        </w:rPr>
        <w:t xml:space="preserve"> </w:t>
      </w:r>
      <w:r>
        <w:rPr>
          <w:highlight w:val="yellow"/>
        </w:rPr>
        <w:t>State may, at its discretion, return for full credit and with no restocking charges, any delivered Materials unused in the original packaging within thirty (30) days after receipt, regardless of acceptance. If State elects to return delivered Materials, then State shall pay  delivery costs to return the products to the place from which Contractor shipped them.  However, if State returns delivered Materials because they are defective or non-conforming or for any other reason having to do with Contractor fault or error, then State will not be responsible for any costs associated with returning the Materials and may, at its discretion, either have those billed directly to Contractor, offset them under paragraph 8.5 [</w:t>
      </w:r>
      <w:r>
        <w:rPr>
          <w:i/>
          <w:highlight w:val="yellow"/>
        </w:rPr>
        <w:t>Right of Offset</w:t>
      </w:r>
      <w:r>
        <w:rPr>
          <w:highlight w:val="yellow"/>
        </w:rPr>
        <w:t>] of the Uniform Terms and Conditions, or take any other appropriate actions under the Contract.</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Product Safety.</w:t>
      </w:r>
      <w:r>
        <w:rPr>
          <w:b/>
          <w:highlight w:val="yellow"/>
        </w:rPr>
        <w:t xml:space="preserve"> </w:t>
      </w:r>
      <w:r>
        <w:rPr>
          <w:highlight w:val="yellow"/>
        </w:rPr>
        <w:t xml:space="preserve">Materials as-shipped must comply with applicable safety regulations and standards. Unless expressly stated otherwise in the Scope of Work, State is not </w:t>
      </w:r>
      <w:r>
        <w:rPr>
          <w:highlight w:val="yellow"/>
        </w:rPr>
        <w:lastRenderedPageBreak/>
        <w:t>responsible for making any Materials safe or compliant following acceptance. Contractor shall only deliver Materials that are already safe and compliant with the warranties in the Contract Terms and Conditions.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Hazardous Materials. Contractor shall timely provide State with any “Safety Data Sheets” (SDS) and any other hazard communication documentation required under the United States Department of Labor’s Occupational Safety and Health Administration (OSHA) “Hazard Communication Standard” (often referred to as the “</w:t>
      </w:r>
      <w:proofErr w:type="spellStart"/>
      <w:r>
        <w:rPr>
          <w:highlight w:val="yellow"/>
        </w:rPr>
        <w:t>HazCom</w:t>
      </w:r>
      <w:proofErr w:type="spellEnd"/>
      <w:r>
        <w:rPr>
          <w:highlight w:val="yellow"/>
        </w:rPr>
        <w:t xml:space="preserve"> 2012 Final Rule”) that is reasonably necessary for State to comply with regulations when it or its other contractors install, handle, operate, repair, maintain or remove any Materials. Note that, in the past, those documents might have been referred to as “Material Safety Data Sheets” or “Product Safety Data Sheets”, but State (and this Contract) use only the more up-to-date “SDS” reference. Contractor shall ensure that all its relevant personnel understand the nature of and hazards associated with, to the extent it they are Contractor’s responsibility under the Contract, the design, shipping, handling, delivery, installation, repair and maintenance of any portion of the Work that is, contains or will become upon use a hazardous material, with “hazardous material” being any material or substance that is: (1) identified now or in the future as being hazardous, toxic or dangerous under applicable laws; or (2) subject to statutory or regulatory requirement governing special handling, disposal or cleanup.</w:t>
      </w:r>
      <w:r>
        <w:rPr>
          <w:b/>
        </w:rPr>
        <w:t xml:space="preserve"> </w:t>
      </w:r>
    </w:p>
    <w:p w:rsidR="007A1EF5" w:rsidRDefault="00B03D9A">
      <w:pPr>
        <w:numPr>
          <w:ilvl w:val="0"/>
          <w:numId w:val="1"/>
        </w:numPr>
        <w:pBdr>
          <w:top w:val="nil"/>
          <w:left w:val="nil"/>
          <w:bottom w:val="nil"/>
          <w:right w:val="nil"/>
          <w:between w:val="nil"/>
        </w:pBdr>
        <w:spacing w:after="180"/>
        <w:ind w:left="90" w:hanging="270"/>
        <w:jc w:val="both"/>
      </w:pPr>
      <w:r>
        <w:rPr>
          <w:highlight w:val="yellow"/>
        </w:rPr>
        <w:t>General Provisions for Services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Applicability.</w:t>
      </w:r>
      <w:r>
        <w:rPr>
          <w:b/>
          <w:highlight w:val="yellow"/>
        </w:rPr>
        <w:t xml:space="preserve"> </w:t>
      </w:r>
      <w:r>
        <w:rPr>
          <w:highlight w:val="yellow"/>
        </w:rPr>
        <w:t>Article 13 applies to the extent the Work is or includes Services.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Comprehensive Services.</w:t>
      </w:r>
      <w:r>
        <w:rPr>
          <w:b/>
          <w:highlight w:val="yellow"/>
        </w:rPr>
        <w:t xml:space="preserve"> </w:t>
      </w:r>
      <w:r>
        <w:rPr>
          <w:highlight w:val="yellow"/>
        </w:rPr>
        <w:t>Contractor shall provide the comprehensive range of Services for which a price is established in the Contract for ordering by Eligible Agencies and Co-Op Buyers.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Additional Services.</w:t>
      </w:r>
      <w:r>
        <w:rPr>
          <w:b/>
          <w:highlight w:val="yellow"/>
        </w:rPr>
        <w:t xml:space="preserve"> </w:t>
      </w:r>
      <w:r>
        <w:rPr>
          <w:highlight w:val="yellow"/>
        </w:rPr>
        <w:t>State at its discretion may modify the scope of the Contract by Contract Amendment to include additional Services or service categories that are within the general scope of the ones originally covered by the Contract. Once the Contract Amendment is fully executed, Contractor shall then update all applicable pricing and make them available to all affected entities at no additional cost. Either party may make the request to add Services to the Contract; regardless of who makes the request, the parties shall negotiate in good faith a fair price for any additional Services, but State may elect not to add some or all of the Services in question if no agreement is reached on pricing in a timely manner. Contractor’s request or proposal in response to State’s request shall include documentation demonstrating that the proposed price for the additional Services is both fair and reasonable and comparable to the original prices.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 xml:space="preserve">Off-Contract Services. Contractor shall ensure that the ordering process for the Services prevents Orders for Services not included in the scope of the Contract (and for which no </w:t>
      </w:r>
      <w:r>
        <w:rPr>
          <w:highlight w:val="yellow"/>
        </w:rPr>
        <w:lastRenderedPageBreak/>
        <w:t>price or compensation has been established in the Contract) or Services explicitly excluded from the Contract. Notwithstanding that State might have its own internal administrative rules regarding off-contract or excluded ordering of Services, and endeavors to prevent such Orders from occurring, Contractor is responsible for not accepting any such Orders. State may, at its discretion, cancel any such Order without obligation.</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Removal of Personnel. Notwithstanding that Contractor is in every circumstance responsible for hiring, assigning, directing, managing, training, disciplining, and rewarding its personnel, State may at its discretion, and without the obligation to demonstrate cause, instruct Contractor to remove any of its personnel from State’s facilities or from further assignment under the Contract. In such cases, Contractor shall promptly replace removed personnel with other personnel that have equivalent qualifications, experience, and capabilities.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Accuracy of Work. Contractor is responsible for the accuracy of the Services, and shall promptly make all necessary revisions or corrections resulting from errors and omissions on its part without additional compensation. Acceptance by State shall not relieve Contractor of responsibility for correction of any errors discovered subsequently or necessary clarification of any ambiguities.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 xml:space="preserve">Requirements at Location of Services </w:t>
      </w:r>
      <w:r>
        <w:rPr>
          <w:b/>
          <w:highlight w:val="yellow"/>
        </w:rPr>
        <w:t xml:space="preserve"> </w:t>
      </w:r>
    </w:p>
    <w:p w:rsidR="007A1EF5" w:rsidRDefault="00B03D9A">
      <w:pPr>
        <w:numPr>
          <w:ilvl w:val="2"/>
          <w:numId w:val="1"/>
        </w:numPr>
        <w:pBdr>
          <w:top w:val="nil"/>
          <w:left w:val="nil"/>
          <w:bottom w:val="nil"/>
          <w:right w:val="nil"/>
          <w:between w:val="nil"/>
        </w:pBdr>
        <w:spacing w:after="180"/>
        <w:ind w:right="-84"/>
        <w:jc w:val="both"/>
      </w:pPr>
      <w:r>
        <w:rPr>
          <w:highlight w:val="yellow"/>
        </w:rPr>
        <w:t xml:space="preserve">Contractor personnel shall perform their assigned portions of the Services at the specific location indicated in the Order. Contractor acknowledges that the location might be inside an industrial building, institutional building, or one of various office types and classes. </w:t>
      </w:r>
    </w:p>
    <w:p w:rsidR="007A1EF5" w:rsidRDefault="00B03D9A">
      <w:pPr>
        <w:numPr>
          <w:ilvl w:val="2"/>
          <w:numId w:val="1"/>
        </w:numPr>
        <w:pBdr>
          <w:top w:val="nil"/>
          <w:left w:val="nil"/>
          <w:bottom w:val="nil"/>
          <w:right w:val="nil"/>
          <w:between w:val="nil"/>
        </w:pBdr>
        <w:spacing w:after="180"/>
        <w:ind w:right="-84"/>
        <w:jc w:val="both"/>
      </w:pPr>
      <w:r>
        <w:rPr>
          <w:highlight w:val="yellow"/>
        </w:rPr>
        <w:t>If performing the Services requires Contractor personnel to work inside a secured perimeter at certain institutional facilities (including but not limited to prisons) where prior clearances are required, Contractor shall contact the facility directly in advance of performing the Services to confirm its current security clearance procedures, allowable hours for work, visitor dress code, and other applicable rules. State shall not pay any additional fees (including but not limited to service charges) or excuse late performance, if Contractor has failed to comply with these requirements.</w:t>
      </w:r>
    </w:p>
    <w:p w:rsidR="007A1EF5" w:rsidRDefault="00B03D9A">
      <w:pPr>
        <w:widowControl w:val="0"/>
        <w:numPr>
          <w:ilvl w:val="1"/>
          <w:numId w:val="1"/>
        </w:numPr>
        <w:pBdr>
          <w:top w:val="nil"/>
          <w:left w:val="nil"/>
          <w:bottom w:val="nil"/>
          <w:right w:val="nil"/>
          <w:between w:val="nil"/>
        </w:pBdr>
        <w:spacing w:after="180" w:line="240" w:lineRule="auto"/>
        <w:ind w:left="810" w:right="-84" w:hanging="270"/>
        <w:jc w:val="both"/>
      </w:pPr>
      <w:r>
        <w:rPr>
          <w:highlight w:val="yellow"/>
        </w:rPr>
        <w:t>Acceptance of Services.</w:t>
      </w:r>
      <w:r>
        <w:rPr>
          <w:b/>
          <w:highlight w:val="yellow"/>
        </w:rPr>
        <w:t xml:space="preserve"> </w:t>
      </w:r>
      <w:r>
        <w:rPr>
          <w:highlight w:val="yellow"/>
        </w:rPr>
        <w:t>State has the right to accept Services subject to acceptance criteria. State may apply acceptance criteria to the Contract or a specific Order, which may include, but are not limited to, accuracy, completeness, conformance to requirements, or quality. State shall not pay Contractor for unaccepted Services, and State may, at its discretion, withhold or make partial payment for any rejected Services, while Contractor is in the process of re-performing or otherwise curing the grounds for State’s rejection.</w:t>
      </w:r>
    </w:p>
    <w:p w:rsidR="007A1EF5" w:rsidRDefault="00B03D9A">
      <w:pPr>
        <w:widowControl w:val="0"/>
        <w:numPr>
          <w:ilvl w:val="1"/>
          <w:numId w:val="1"/>
        </w:numPr>
        <w:pBdr>
          <w:top w:val="nil"/>
          <w:left w:val="nil"/>
          <w:bottom w:val="nil"/>
          <w:right w:val="nil"/>
          <w:between w:val="nil"/>
        </w:pBdr>
        <w:spacing w:after="180" w:line="240" w:lineRule="auto"/>
        <w:ind w:left="810" w:right="-84" w:hanging="270"/>
        <w:jc w:val="both"/>
      </w:pPr>
      <w:r>
        <w:rPr>
          <w:highlight w:val="yellow"/>
        </w:rPr>
        <w:lastRenderedPageBreak/>
        <w:t>Corrective Action Required.</w:t>
      </w:r>
      <w:r>
        <w:rPr>
          <w:b/>
          <w:highlight w:val="yellow"/>
        </w:rPr>
        <w:t xml:space="preserve"> </w:t>
      </w:r>
      <w:r>
        <w:rPr>
          <w:highlight w:val="yellow"/>
        </w:rPr>
        <w:t xml:space="preserve">Notwithstanding any other guarantees, general warranties, or particular warranties Contractor has given under the Contract, and in addition to any other rights and remedies available under the Contract,  if Contractor fails to perform any material portion of the Services including, but not limited to, failure to complete any contractual deliverable or failure to meet agreed-upon service levels or service standards set out in or referred to in the Contract, then Contractor shall perform a root-cause analysis to identify the source of the failure and use all commercially reasonable efforts to correct the failure and meet the Contract requirements as promptly as is practicable. </w:t>
      </w:r>
    </w:p>
    <w:p w:rsidR="007A1EF5" w:rsidRDefault="00B03D9A">
      <w:pPr>
        <w:numPr>
          <w:ilvl w:val="2"/>
          <w:numId w:val="1"/>
        </w:numPr>
        <w:pBdr>
          <w:top w:val="nil"/>
          <w:left w:val="nil"/>
          <w:bottom w:val="nil"/>
          <w:right w:val="nil"/>
          <w:between w:val="nil"/>
        </w:pBdr>
        <w:spacing w:after="180" w:line="240" w:lineRule="auto"/>
        <w:ind w:right="-84"/>
        <w:jc w:val="both"/>
        <w:rPr>
          <w:highlight w:val="yellow"/>
        </w:rPr>
      </w:pPr>
      <w:r>
        <w:rPr>
          <w:highlight w:val="yellow"/>
        </w:rPr>
        <w:t xml:space="preserve">Contractor shall provide State a report detailing the identified cause and setting out its detailed corrective action plan promptly after the date the failure occurred (or the date when the failure first became apparent, if it was not apparent immediately after occurrence). </w:t>
      </w:r>
    </w:p>
    <w:p w:rsidR="007A1EF5" w:rsidRDefault="00B03D9A">
      <w:pPr>
        <w:numPr>
          <w:ilvl w:val="2"/>
          <w:numId w:val="1"/>
        </w:numPr>
        <w:pBdr>
          <w:top w:val="nil"/>
          <w:left w:val="nil"/>
          <w:bottom w:val="nil"/>
          <w:right w:val="nil"/>
          <w:between w:val="nil"/>
        </w:pBdr>
        <w:spacing w:after="180" w:line="240" w:lineRule="auto"/>
        <w:ind w:right="-84"/>
        <w:jc w:val="both"/>
        <w:rPr>
          <w:highlight w:val="yellow"/>
        </w:rPr>
      </w:pPr>
      <w:r>
        <w:rPr>
          <w:highlight w:val="yellow"/>
        </w:rPr>
        <w:t>State may demand to review and approve Contractor’s analysis and plans, and Contractor shall make any and all reasonable corrections State instructs and adopt State’s recommendations, including any measures State determines to be necessary for employee or public safety, or the protection of property or the environment.</w:t>
      </w:r>
    </w:p>
    <w:p w:rsidR="007A1EF5" w:rsidRDefault="00B03D9A">
      <w:pPr>
        <w:numPr>
          <w:ilvl w:val="2"/>
          <w:numId w:val="1"/>
        </w:numPr>
        <w:pBdr>
          <w:top w:val="nil"/>
          <w:left w:val="nil"/>
          <w:bottom w:val="nil"/>
          <w:right w:val="nil"/>
          <w:between w:val="nil"/>
        </w:pBdr>
        <w:spacing w:after="180" w:line="240" w:lineRule="auto"/>
        <w:ind w:right="-84"/>
        <w:jc w:val="both"/>
        <w:rPr>
          <w:highlight w:val="yellow"/>
        </w:rPr>
      </w:pPr>
      <w:r>
        <w:rPr>
          <w:highlight w:val="yellow"/>
        </w:rPr>
        <w:t>Contractor shall take the necessary action(s) to avoid any like failures in the future</w:t>
      </w:r>
      <w:r>
        <w:rPr>
          <w:b/>
          <w:highlight w:val="yellow"/>
        </w:rPr>
        <w:t xml:space="preserve">. </w:t>
      </w:r>
    </w:p>
    <w:p w:rsidR="007A1EF5" w:rsidRDefault="00B03D9A">
      <w:pPr>
        <w:numPr>
          <w:ilvl w:val="0"/>
          <w:numId w:val="1"/>
        </w:numPr>
        <w:pBdr>
          <w:top w:val="nil"/>
          <w:left w:val="nil"/>
          <w:bottom w:val="nil"/>
          <w:right w:val="nil"/>
          <w:between w:val="nil"/>
        </w:pBdr>
        <w:spacing w:after="180"/>
        <w:ind w:left="90" w:hanging="270"/>
        <w:jc w:val="both"/>
        <w:rPr>
          <w:highlight w:val="yellow"/>
        </w:rPr>
      </w:pPr>
      <w:r>
        <w:rPr>
          <w:highlight w:val="yellow"/>
        </w:rPr>
        <w:t>Data and Information Handling</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Applicability.</w:t>
      </w:r>
      <w:r>
        <w:rPr>
          <w:b/>
          <w:highlight w:val="yellow"/>
        </w:rPr>
        <w:t xml:space="preserve"> </w:t>
      </w:r>
      <w:r>
        <w:rPr>
          <w:highlight w:val="yellow"/>
        </w:rPr>
        <w:t>Article 14 applies to the extent the Work includes handling of any (1) State’s proprietary and sensitive data or (2) confidential or access-restricted information obtained from State or from others at State’s behest.</w:t>
      </w:r>
    </w:p>
    <w:p w:rsidR="007A1EF5" w:rsidRDefault="00B03D9A">
      <w:pPr>
        <w:numPr>
          <w:ilvl w:val="1"/>
          <w:numId w:val="1"/>
        </w:numPr>
        <w:pBdr>
          <w:top w:val="nil"/>
          <w:left w:val="nil"/>
          <w:bottom w:val="nil"/>
          <w:right w:val="nil"/>
          <w:between w:val="nil"/>
        </w:pBdr>
        <w:spacing w:after="180"/>
        <w:ind w:left="810" w:right="-84" w:hanging="270"/>
        <w:jc w:val="both"/>
        <w:rPr>
          <w:highlight w:val="yellow"/>
        </w:rPr>
      </w:pPr>
      <w:r>
        <w:rPr>
          <w:highlight w:val="yellow"/>
        </w:rPr>
        <w:t>Data Protection and Confidentiality of Information. Contractor warrants that it will establish and maintain procedures and controls acceptable to State for ensuring that State’s proprietary and sensitive data is protected from unauthorized access and information obtained from State or others in performance of its contractual duties is not mishandled, misused, or inappropriately released or disclosed. For purposes of this paragraph, all data created by Contractor in any way related to the Contract, provided to Contractor by State, or prepared by others for State are proprietary to State, and all information by those same avenues is State’s confidential information. To comply with the foregoing warrant:</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Contractor shall: (a) notify State immediately of any unauthorized access or inappropriate disclosures, whether stemming from an external security breach, internal breach, system failure, or procedural lapse; (b) cooperate with State to identify the source or cause and respond to each unauthorized access or inappropriate disclosure; and (c) notify State promptly of any security threat that could result in unauthorized access or inappropriate disclosures; and</w:t>
      </w:r>
    </w:p>
    <w:p w:rsidR="007A1EF5" w:rsidRDefault="00B03D9A">
      <w:pPr>
        <w:numPr>
          <w:ilvl w:val="2"/>
          <w:numId w:val="1"/>
        </w:numPr>
        <w:pBdr>
          <w:top w:val="nil"/>
          <w:left w:val="nil"/>
          <w:bottom w:val="nil"/>
          <w:right w:val="nil"/>
          <w:between w:val="nil"/>
        </w:pBdr>
        <w:spacing w:after="180"/>
        <w:ind w:right="-84"/>
        <w:jc w:val="both"/>
        <w:rPr>
          <w:highlight w:val="yellow"/>
        </w:rPr>
      </w:pPr>
      <w:bookmarkStart w:id="9" w:name="_heading=h.3dy6vkm" w:colFirst="0" w:colLast="0"/>
      <w:bookmarkEnd w:id="9"/>
      <w:r>
        <w:rPr>
          <w:highlight w:val="yellow"/>
        </w:rPr>
        <w:lastRenderedPageBreak/>
        <w:t>Contractor shall not: (a) release any such data or allow it to be released or divulge any such information to anyone other than its employees or officers as needed for each person’s individual performance of his or her duties under the Contract, unless State has agreed otherwise in advance and in writing; or (b) respond to any requests it receives from a third party for such data or information, and instead route all such requests to State’s designated representative.</w:t>
      </w:r>
      <w:r>
        <w:rPr>
          <w:b/>
          <w:highlight w:val="yellow"/>
        </w:rPr>
        <w:t xml:space="preserve"> </w:t>
      </w:r>
    </w:p>
    <w:p w:rsidR="007A1EF5" w:rsidRDefault="00B03D9A">
      <w:pPr>
        <w:numPr>
          <w:ilvl w:val="1"/>
          <w:numId w:val="1"/>
        </w:numPr>
        <w:pBdr>
          <w:top w:val="nil"/>
          <w:left w:val="nil"/>
          <w:bottom w:val="nil"/>
          <w:right w:val="nil"/>
          <w:between w:val="nil"/>
        </w:pBdr>
        <w:spacing w:after="180"/>
        <w:ind w:left="810" w:right="-84" w:hanging="270"/>
        <w:jc w:val="both"/>
        <w:rPr>
          <w:highlight w:val="yellow"/>
        </w:rPr>
      </w:pPr>
      <w:proofErr w:type="gramStart"/>
      <w:r>
        <w:rPr>
          <w:highlight w:val="yellow"/>
        </w:rPr>
        <w:t>Personally</w:t>
      </w:r>
      <w:proofErr w:type="gramEnd"/>
      <w:r>
        <w:rPr>
          <w:highlight w:val="yellow"/>
        </w:rPr>
        <w:t xml:space="preserve"> Identifiable Information. Without limiting the generality of paragraph 14.2, Contractor warrants that it will protect any personally identifiable information (“PII”) belonging to State’s employees or other contractors or members of the general public that it receives from State or otherwise acquires in its performance under the Contract. For purposes of this paragraph: </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 xml:space="preserve">PII has the meaning given in the [federal] Office of Management and Budget (OMB) </w:t>
      </w:r>
      <w:r>
        <w:rPr>
          <w:i/>
          <w:highlight w:val="yellow"/>
        </w:rPr>
        <w:t>Memorandum M-17-12 Preparing for and Responding to a Breach of Personally Identifiable Information, January 3, 2017</w:t>
      </w:r>
      <w:r>
        <w:rPr>
          <w:highlight w:val="yellow"/>
        </w:rPr>
        <w:t>; and</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 xml:space="preserve">“protect” means taking measures to safeguard personally identifiable information and prevent its breach that are functionally equivalent to those called for in that OMB memorandum and elaborated on in the [federal] General Services Administration (GSA) </w:t>
      </w:r>
      <w:r>
        <w:rPr>
          <w:i/>
          <w:highlight w:val="yellow"/>
        </w:rPr>
        <w:t xml:space="preserve">Directive CIO P </w:t>
      </w:r>
      <w:r>
        <w:rPr>
          <w:highlight w:val="yellow"/>
        </w:rPr>
        <w:t>2180</w:t>
      </w:r>
      <w:r>
        <w:rPr>
          <w:i/>
          <w:highlight w:val="yellow"/>
        </w:rPr>
        <w:t>.1 GSA Rules of Behavior for Handling Personally Identifiable Information</w:t>
      </w:r>
      <w:r>
        <w:rPr>
          <w:highlight w:val="yellow"/>
        </w:rPr>
        <w:t xml:space="preserve">. </w:t>
      </w:r>
    </w:p>
    <w:p w:rsidR="007A1EF5" w:rsidRDefault="00B03D9A">
      <w:pPr>
        <w:spacing w:before="60"/>
        <w:ind w:left="810"/>
        <w:jc w:val="both"/>
        <w:rPr>
          <w:highlight w:val="yellow"/>
        </w:rPr>
      </w:pPr>
      <w:r>
        <w:rPr>
          <w:highlight w:val="yellow"/>
        </w:rPr>
        <w:t>NOTE (1): For convenience of reference only, the OMB memorandum is available at:</w:t>
      </w:r>
    </w:p>
    <w:p w:rsidR="007A1EF5" w:rsidRDefault="00B03D9A">
      <w:pPr>
        <w:spacing w:before="60" w:after="100"/>
        <w:ind w:left="810" w:right="360"/>
        <w:jc w:val="both"/>
        <w:rPr>
          <w:highlight w:val="yellow"/>
        </w:rPr>
      </w:pPr>
      <w:hyperlink r:id="rId29">
        <w:r>
          <w:rPr>
            <w:color w:val="1155CC"/>
            <w:highlight w:val="yellow"/>
            <w:u w:val="single"/>
          </w:rPr>
          <w:t>https://dpcld.defense.gov/Privacy/Authorities-and-Guidance/</w:t>
        </w:r>
      </w:hyperlink>
      <w:r>
        <w:rPr>
          <w:highlight w:val="yellow"/>
        </w:rPr>
        <w:t xml:space="preserve">  </w:t>
      </w:r>
    </w:p>
    <w:p w:rsidR="007A1EF5" w:rsidRDefault="00B03D9A">
      <w:pPr>
        <w:spacing w:before="60"/>
        <w:ind w:left="810"/>
        <w:jc w:val="both"/>
        <w:rPr>
          <w:highlight w:val="yellow"/>
        </w:rPr>
      </w:pPr>
      <w:r>
        <w:rPr>
          <w:highlight w:val="yellow"/>
        </w:rPr>
        <w:t>NOTE (2): For convenience of reference only, the GSA directive is available at:</w:t>
      </w:r>
    </w:p>
    <w:p w:rsidR="007A1EF5" w:rsidRDefault="00B03D9A">
      <w:pPr>
        <w:spacing w:before="60" w:after="100"/>
        <w:ind w:left="810" w:right="360"/>
        <w:jc w:val="both"/>
        <w:rPr>
          <w:highlight w:val="yellow"/>
        </w:rPr>
      </w:pPr>
      <w:hyperlink r:id="rId30">
        <w:r>
          <w:rPr>
            <w:color w:val="1155CC"/>
            <w:highlight w:val="yellow"/>
            <w:u w:val="single"/>
          </w:rPr>
          <w:t>https://www.gsa.gov/directive/gsa-rules-of-behavior-for-handling-personally-identifiable-information-(pii)-</w:t>
        </w:r>
      </w:hyperlink>
      <w:r>
        <w:rPr>
          <w:highlight w:val="yellow"/>
        </w:rPr>
        <w:t xml:space="preserve"> </w:t>
      </w:r>
    </w:p>
    <w:p w:rsidR="007A1EF5" w:rsidRDefault="00B03D9A">
      <w:pPr>
        <w:ind w:left="2880"/>
        <w:jc w:val="both"/>
        <w:rPr>
          <w:b/>
          <w:highlight w:val="yellow"/>
        </w:rPr>
      </w:pPr>
      <w:r>
        <w:rPr>
          <w:b/>
          <w:highlight w:val="yellow"/>
        </w:rPr>
        <w:t xml:space="preserve"> </w:t>
      </w:r>
    </w:p>
    <w:p w:rsidR="007A1EF5" w:rsidRDefault="00B03D9A">
      <w:pPr>
        <w:numPr>
          <w:ilvl w:val="1"/>
          <w:numId w:val="1"/>
        </w:numPr>
        <w:pBdr>
          <w:top w:val="nil"/>
          <w:left w:val="nil"/>
          <w:bottom w:val="nil"/>
          <w:right w:val="nil"/>
          <w:between w:val="nil"/>
        </w:pBdr>
        <w:spacing w:after="180"/>
        <w:ind w:left="810" w:right="-84" w:hanging="270"/>
        <w:jc w:val="both"/>
        <w:rPr>
          <w:highlight w:val="yellow"/>
        </w:rPr>
      </w:pPr>
      <w:r>
        <w:rPr>
          <w:highlight w:val="yellow"/>
        </w:rPr>
        <w:t>Protected Health Information.</w:t>
      </w:r>
      <w:r>
        <w:rPr>
          <w:b/>
          <w:highlight w:val="yellow"/>
        </w:rPr>
        <w:t xml:space="preserve"> </w:t>
      </w:r>
      <w:r>
        <w:rPr>
          <w:highlight w:val="yellow"/>
        </w:rPr>
        <w:t>Contractor warrants that, to the extent performance under Contract involves individually identifiable health information (referred to hereinafter as protected health information (“PHI”) and electronic PHI (“ePHI”) as defined in the Privacy Rule referred to below), it:</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is familiar with and will comply with the applicable aspects of the following collective regulatory requirements regarding patient information privacy protection: (a) the “Privacy Rule” in CFR 45 Part 160 and Part 164 pursuant to the Health Insurance Portability and Accountability Act (“HIPAA”) of 1996; (b) Arizona laws, rules, and regulations applicable to PHI/ePHI that are not preempted by CFR45-160(B) or the Employee Retirement Income Security Act of 1974 (“ERISA”) as amended; and (c) State’s current and published PHI/ePHI privacy and security policies and procedures;</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lastRenderedPageBreak/>
        <w:t xml:space="preserve">will cooperate with State in the course of performing under the Contract so that both State and Contractor stay in compliance with the requirements in </w:t>
      </w:r>
      <w:r>
        <w:rPr>
          <w:i/>
          <w:highlight w:val="yellow"/>
        </w:rPr>
        <w:t>(1)</w:t>
      </w:r>
      <w:r>
        <w:rPr>
          <w:highlight w:val="yellow"/>
        </w:rPr>
        <w:t xml:space="preserve"> above; and</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 xml:space="preserve">will sign any documents that are reasonably necessary to keep both State and Contractor in compliance with the requirements in </w:t>
      </w:r>
      <w:r>
        <w:rPr>
          <w:i/>
          <w:highlight w:val="yellow"/>
        </w:rPr>
        <w:t>(1)</w:t>
      </w:r>
      <w:r>
        <w:rPr>
          <w:highlight w:val="yellow"/>
        </w:rPr>
        <w:t xml:space="preserve"> above, in particular “Business Associate Agreements” in accordance with the Privacy Rule.</w:t>
      </w:r>
      <w:r>
        <w:t xml:space="preserve"> </w:t>
      </w:r>
    </w:p>
    <w:p w:rsidR="007A1EF5" w:rsidRDefault="00B03D9A">
      <w:pPr>
        <w:pBdr>
          <w:top w:val="nil"/>
          <w:left w:val="nil"/>
          <w:bottom w:val="nil"/>
          <w:right w:val="nil"/>
          <w:between w:val="nil"/>
        </w:pBdr>
        <w:spacing w:before="60"/>
        <w:ind w:left="810"/>
        <w:jc w:val="both"/>
        <w:rPr>
          <w:highlight w:val="yellow"/>
        </w:rPr>
      </w:pPr>
      <w:r>
        <w:rPr>
          <w:highlight w:val="yellow"/>
        </w:rPr>
        <w:t>NOTE: For convenience of reference only, the Privacy Rule is available at:</w:t>
      </w:r>
    </w:p>
    <w:p w:rsidR="007A1EF5" w:rsidRDefault="00B03D9A">
      <w:pPr>
        <w:spacing w:before="60"/>
        <w:ind w:left="810"/>
        <w:jc w:val="both"/>
        <w:rPr>
          <w:color w:val="1155CC"/>
          <w:highlight w:val="yellow"/>
          <w:u w:val="single"/>
        </w:rPr>
      </w:pPr>
      <w:hyperlink r:id="rId31">
        <w:r>
          <w:rPr>
            <w:color w:val="1155CC"/>
            <w:highlight w:val="yellow"/>
            <w:u w:val="single"/>
          </w:rPr>
          <w:t>http://www.hhs.gov/hipaa/for-professionals/privacy/index.html</w:t>
        </w:r>
      </w:hyperlink>
    </w:p>
    <w:p w:rsidR="007A1EF5" w:rsidRDefault="00B03D9A">
      <w:pPr>
        <w:ind w:left="2880"/>
        <w:jc w:val="both"/>
        <w:rPr>
          <w:b/>
        </w:rPr>
      </w:pPr>
      <w:r>
        <w:rPr>
          <w:b/>
        </w:rPr>
        <w:t xml:space="preserve"> </w:t>
      </w:r>
    </w:p>
    <w:p w:rsidR="007A1EF5" w:rsidRDefault="00B03D9A">
      <w:pPr>
        <w:numPr>
          <w:ilvl w:val="0"/>
          <w:numId w:val="1"/>
        </w:numPr>
        <w:pBdr>
          <w:top w:val="nil"/>
          <w:left w:val="nil"/>
          <w:bottom w:val="nil"/>
          <w:right w:val="nil"/>
          <w:between w:val="nil"/>
        </w:pBdr>
        <w:spacing w:after="180"/>
        <w:ind w:left="90" w:hanging="270"/>
        <w:jc w:val="both"/>
      </w:pPr>
      <w:r>
        <w:rPr>
          <w:highlight w:val="yellow"/>
        </w:rPr>
        <w:t>Information Technology Work</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Applicability.</w:t>
      </w:r>
      <w:r>
        <w:rPr>
          <w:b/>
          <w:highlight w:val="yellow"/>
        </w:rPr>
        <w:t xml:space="preserve"> </w:t>
      </w:r>
      <w:r>
        <w:rPr>
          <w:highlight w:val="yellow"/>
        </w:rPr>
        <w:t>Article 15 applies to any Invitation for Bids, Request for Proposals, or Request for Quotations for "Information Technology," as defined In A.R.S. §18-101(6) “…all computerized and auxiliary automated information processing, telecommunications and related technology, including hardware, software, vendor support and related services, equipment and projects,” if and to the extent that the Work is or includes Information Technology.</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Background Checks.</w:t>
      </w:r>
      <w:r>
        <w:rPr>
          <w:b/>
          <w:highlight w:val="yellow"/>
        </w:rPr>
        <w:t xml:space="preserve"> </w:t>
      </w:r>
      <w:r>
        <w:rPr>
          <w:highlight w:val="yellow"/>
        </w:rPr>
        <w:t>Each Contractor's personnel who is an applicant for an information technology position must undergo the security clearance and background check procedure, which includes fingerprinting, as required by A.R.S. § 41-710, Eligible Agency, or Co-Op Buyer.  Contractor shall obtain and pay for the security clearance and background check. Contractor personnel who will have administrator privileges on a State network must additionally provide identity and address verification and undergo State-specified training for unescorted access, confidentiality, privacy, and data security</w:t>
      </w:r>
      <w:r>
        <w:rPr>
          <w:b/>
          <w:highlight w:val="yellow"/>
        </w:rPr>
        <w:t xml:space="preserve"> </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 xml:space="preserve">Information Access    </w:t>
      </w:r>
      <w:r>
        <w:rPr>
          <w:b/>
          <w:highlight w:val="yellow"/>
        </w:rPr>
        <w:t xml:space="preserve">            </w:t>
      </w:r>
      <w:r>
        <w:rPr>
          <w:b/>
          <w:highlight w:val="yellow"/>
        </w:rPr>
        <w:tab/>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System Measures. Contractor shall employ appropriate system management and maintenance, fraud prevention and detection, and encryption application and tools to any systems or networks containing or transmitting State’s proprietary data or confidential information.</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 xml:space="preserve">Individual Measures. Contractor personnel shall comply with applicable State policies and procedures regarding data access, privacy, and security, including prohibitions on remote access and obtaining and maintaining access identifications (IDs) and passwords. Contractor is responsible to State for ensuring that any State access IDs and passwords are used only by the person to whom they were issued. Contractor shall ensure that personnel are only provided the minimum only such level of access necessary to perform his or duties. Contractor shall, on request, provide a current register of the access IDs </w:t>
      </w:r>
      <w:r>
        <w:rPr>
          <w:highlight w:val="yellow"/>
        </w:rPr>
        <w:lastRenderedPageBreak/>
        <w:t>and passwords and corresponding access levels currently assigned to its personnel.</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Access Control. Contractor is responsible to State for ensuring that hardware, software, data, information, and that has been provided by State or belongs to or is in the custody of State and is accessed or accessible by Contractor personnel is only used in connection with carrying out the Work and is never commercially exploited in any manner whatsoever not expressly permitted under the Contract. State may restrict access of Contractor personnel, or instruct Contractor to restrict their access, if in its determination the requirements of this subparagraph are not being met.</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 xml:space="preserve">Pass-Through Indemnity </w:t>
      </w:r>
      <w:r>
        <w:rPr>
          <w:b/>
          <w:highlight w:val="yellow"/>
        </w:rPr>
        <w:t xml:space="preserve">      </w:t>
      </w:r>
      <w:r>
        <w:rPr>
          <w:b/>
          <w:highlight w:val="yellow"/>
        </w:rPr>
        <w:tab/>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 xml:space="preserve">Indemnity from Third Party. For computer hardware or software included in the Work as discrete units that were manufactured or developed solely by a third party, Contractor may satisfy its indemnification obligations under the Contract by, to the extent permissible by law, passing through to State such indemnity as it receives from the third-party source (each a “Pass-Through Indemnity”) and cooperating with State in enforcing that indemnity. If the third party fails to honor its Pass-Through Indemnity, or if a Pass-Through Indemnity is insufficient to indemnify State Indemnitees to the extent and degree, Contractor is required to do by the Uniform Terms and Conditions, then Contractor shall indemnify, defend and hold harmless State Indemnitees to the extent the Pass-Through Indemnity does not. </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Notification of Claims. State shall notify Contractor promptly of any claim to which a Pass-Through Indemnity might apply. Contractor, with reasonable consultation from State, shall control of the defense of any action on any claim to which a Pass-Through Indemnity applies, including negotiations for settlement or compromise, provided that:</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State reserves the right to elect to participate in the action at its own expense;</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State reserves the right to approve or reject any settlement or compromise on reasonable grounds and if done so timely; and</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State shall in any case cooperate in the defense and any related settlement negotiations.</w:t>
      </w:r>
    </w:p>
    <w:p w:rsidR="007A1EF5" w:rsidRDefault="00B03D9A">
      <w:pPr>
        <w:numPr>
          <w:ilvl w:val="1"/>
          <w:numId w:val="1"/>
        </w:numPr>
        <w:pBdr>
          <w:top w:val="nil"/>
          <w:left w:val="nil"/>
          <w:bottom w:val="nil"/>
          <w:right w:val="nil"/>
          <w:between w:val="nil"/>
        </w:pBdr>
        <w:spacing w:after="180" w:line="240" w:lineRule="auto"/>
        <w:ind w:left="810" w:right="-84" w:hanging="270"/>
        <w:jc w:val="both"/>
      </w:pPr>
      <w:r>
        <w:rPr>
          <w:highlight w:val="yellow"/>
        </w:rPr>
        <w:t>Systems and Controls.</w:t>
      </w:r>
      <w:r>
        <w:rPr>
          <w:b/>
          <w:highlight w:val="yellow"/>
        </w:rPr>
        <w:t xml:space="preserve"> </w:t>
      </w:r>
      <w:r>
        <w:rPr>
          <w:highlight w:val="yellow"/>
        </w:rPr>
        <w:t xml:space="preserve">In consideration for State having agreed to permit Pass-Through Indemnities in lieu of direct indemnity, Contractor agrees to establish and keep in place systems and controls appropriate to ensure that State funds under this Contract are not </w:t>
      </w:r>
      <w:r>
        <w:rPr>
          <w:highlight w:val="yellow"/>
        </w:rPr>
        <w:lastRenderedPageBreak/>
        <w:t>knowingly used for the acquisition, operation, or maintenance of Materials or Services in violation of intellectual property laws or a third party’s intellectual property rights.</w:t>
      </w:r>
      <w:r>
        <w:rPr>
          <w:b/>
          <w:highlight w:val="yellow"/>
        </w:rPr>
        <w:t xml:space="preserve"> </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 xml:space="preserve">Redress of Infringement     </w:t>
      </w:r>
      <w:r>
        <w:rPr>
          <w:b/>
          <w:highlight w:val="yellow"/>
        </w:rPr>
        <w:t xml:space="preserve">  </w:t>
      </w:r>
      <w:r>
        <w:rPr>
          <w:b/>
          <w:highlight w:val="yellow"/>
        </w:rPr>
        <w:tab/>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Replace, License, or Modify. If Contractor becomes aware that any Materials or Services infringe, or are likely to be infringing, on any third party’s intellectual property rights, then Contractor shall, at its sole cost and expense and in consultation with State, either:</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replace any infringing items with non-infringing ones;</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obtain for State the right to continue using the infringing items; or</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modify the infringing items so that they become non-infringing, so long as they continue to function as specified following the modification.</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Cancellation Option. In every case under 15.6.1, if none of those options can reasonably be accomplished, or if the continued use of the infringing items is impracticable, State may cancel the relevant Order or terminate the Contract, and Contractor shall take back the infringing items. If State does cancel the Order or terminate the Contract, Contractor shall refund to State:</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for any software created for State under the Contract, the amount State paid to Contractor for creating it;</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for all other Materials, the net book value of the product provided according to generally accepted accounting principles; and</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for Services, the amount paid by State or an amount equal to twelve (12) months of charges, whichever is less.</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 xml:space="preserve">Exceptions. Contractor will not be liable for any claim of infringement based solely on any of the following by a State Indemnitee: </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 xml:space="preserve">modification or use of Materials other than as contemplated by the Contract or expressly authorized or proposed by a Contractor Indemnitor; </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operation of Materials with any operating software other than that supplied by Contractor or authorized or proposed by a Contractor Indemnitor; or</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combination or use with other products in a manner not contemplated by the Contract or expressly authorized or proposed by a Contractor Indemnitor.</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First Party Liability Limitation</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lastRenderedPageBreak/>
        <w:t>Limit. Subject to the provisos that follow below and unless stated otherwise in the Special Terms and Conditions, State’s and Contractor’s respective first party liability arising from or related to the Contract is limited to the greater of $1,000,000 (one million dollars) or three (3) times the purchase price of the specific Materials or Services giving rise to the claim.</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Provisos. This paragraph limits liability for first party direct, indirect, incidental, special, punitive, and consequential damages relating to the Work regardless of the legal theory under which the liability is asserted. This paragraph does not limit liability arising from any:</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Indemnified Claim against which Contractor has indemnified State Indemnitees under paragraph 6.2;</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 xml:space="preserve">claim against which Contractor has indemnified State Indemnitees under paragraph 6.3; or </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provision of the Contract calling for liquidated damages or specifying amounts or percentages as being at-risk or subject to deduction for performance deficiencies.</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Purchase Price Determination. If the Contract is for a single-agency and a single Order (or if no Order applies), then “purchase price” in Subparagraph 15.7.1 above means the aggregate Contract price current at the time of Contract expiration or earlier termination, including all Contract Amendments having an effect on the aggregate price through that date. In all other cases, “purchase price” above means the total price of the Order for the specific equipment, software, or services giving rise to the claim, and therefore a separate limit will apply to each Order.</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No Effect on Insurance. This paragraph does not modify the required coverage limits, terms, and conditions of, or any insured’s ability to claim against any insurance that Contractor is required by the Contract to provide, and Contractor shall obtain express endorsements that it does not.</w:t>
      </w:r>
      <w:r>
        <w:rPr>
          <w:b/>
          <w:highlight w:val="yellow"/>
        </w:rPr>
        <w:t xml:space="preserve"> </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Information Technology Warranty</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 xml:space="preserve">Specified Design. Where the Scope of Work for information technology, Work provides a detailed design specification or sets out specific performance requirements, Contractor warrants that the Work will provide all functionality material to the intended use stated in the Contract, provided that, the foregoing warranty does not extend to any portions of the Materials that are: </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modified or altered by anyone not authorized by Contractor to do so;</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lastRenderedPageBreak/>
        <w:t>maintained in a way inconsistent to any applicable manufacturer recommendations; or</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operated in a manner not within its intended use or environment.</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 xml:space="preserve">COTS Software. With respect to Materials provided under the Contract that are commercial-off-the-shelf (COTS) software, Contractor warrants that: </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 xml:space="preserve">to the extent possible, it will test the software before delivery using commercially available virus detection software conforming to current industry standards; </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the COTS software will, to the best of its knowledge, at the time of delivery be free of viruses, backdoors, worms, spyware, malware, and other malicious code that could hamper performance, collect unlawfully any personally identifiable information, or prevent products from performing as required by the Contract; and</w:t>
      </w:r>
    </w:p>
    <w:p w:rsidR="007A1EF5" w:rsidRDefault="00B03D9A">
      <w:pPr>
        <w:numPr>
          <w:ilvl w:val="3"/>
          <w:numId w:val="1"/>
        </w:numPr>
        <w:pBdr>
          <w:top w:val="nil"/>
          <w:left w:val="nil"/>
          <w:bottom w:val="nil"/>
          <w:right w:val="nil"/>
          <w:between w:val="nil"/>
        </w:pBdr>
        <w:spacing w:after="180" w:line="240" w:lineRule="auto"/>
        <w:ind w:right="-84"/>
        <w:jc w:val="both"/>
        <w:rPr>
          <w:highlight w:val="yellow"/>
        </w:rPr>
      </w:pPr>
      <w:r>
        <w:rPr>
          <w:highlight w:val="yellow"/>
        </w:rPr>
        <w:t>it will provide a new or clean install of any COTS software that State has reason to believe contains harmful code.</w:t>
      </w:r>
    </w:p>
    <w:p w:rsidR="007A1EF5" w:rsidRDefault="00B03D9A">
      <w:pPr>
        <w:numPr>
          <w:ilvl w:val="2"/>
          <w:numId w:val="1"/>
        </w:numPr>
        <w:pBdr>
          <w:top w:val="nil"/>
          <w:left w:val="nil"/>
          <w:bottom w:val="nil"/>
          <w:right w:val="nil"/>
          <w:between w:val="nil"/>
        </w:pBdr>
        <w:spacing w:after="180"/>
        <w:ind w:right="-84"/>
        <w:jc w:val="both"/>
        <w:rPr>
          <w:highlight w:val="yellow"/>
        </w:rPr>
      </w:pPr>
      <w:r>
        <w:rPr>
          <w:highlight w:val="yellow"/>
        </w:rPr>
        <w:t>Payment has no Effect. The warranties in this paragraph are not affected by State’s inspection, testing, or payment.</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Specific Remedies.</w:t>
      </w:r>
      <w:r>
        <w:rPr>
          <w:b/>
          <w:highlight w:val="yellow"/>
        </w:rPr>
        <w:tab/>
      </w:r>
      <w:r>
        <w:rPr>
          <w:highlight w:val="yellow"/>
        </w:rPr>
        <w:t>Unless expressly stated otherwise elsewhere in the Contract, State’s remedy for breach of warranty under paragraph 15.8 includes, at State’s discretion, re-performance, repair, replacement, or refund of any amounts paid by State for the nonconforming Work, plus (in every case) Contractor’s payment of State’s additional, documented, and reasonable costs to procure materials or services equivalent in function, capability, and performance that was first called for. For clarification of intent, the foregoing obligations are limited by the limitation of liability in paragraph 14.7. If none of the foregoing options can reasonably be effected, or if the use of the materials by State is made impractical by the nonconformance, then State may seek any remedy available to it under law.</w:t>
      </w:r>
      <w:r>
        <w:rPr>
          <w:b/>
          <w:highlight w:val="yellow"/>
        </w:rPr>
        <w:t xml:space="preserve"> </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Section 508 Compliance.</w:t>
      </w:r>
      <w:r>
        <w:rPr>
          <w:b/>
          <w:highlight w:val="yellow"/>
        </w:rPr>
        <w:t xml:space="preserve"> </w:t>
      </w:r>
      <w:r>
        <w:rPr>
          <w:highlight w:val="yellow"/>
        </w:rPr>
        <w:t>Unless specifically authorized in the Contract, any electronic or information technology offered to the State of Arizona under this Contract shall comply with A.R.S. §18-131 and §18-132 and Section 508 of the Rehabilitation Act of 1973, which requires that employees and members of the public shall have access to and use of information technology that is comparable to the access and use by employees and members of the public who are not individuals with disabilities.</w:t>
      </w:r>
    </w:p>
    <w:p w:rsidR="007A1EF5" w:rsidRDefault="00B03D9A">
      <w:pPr>
        <w:numPr>
          <w:ilvl w:val="1"/>
          <w:numId w:val="1"/>
        </w:numPr>
        <w:pBdr>
          <w:top w:val="nil"/>
          <w:left w:val="nil"/>
          <w:bottom w:val="nil"/>
          <w:right w:val="nil"/>
          <w:between w:val="nil"/>
        </w:pBdr>
        <w:spacing w:after="180"/>
        <w:ind w:left="810" w:right="-84" w:hanging="270"/>
        <w:jc w:val="both"/>
      </w:pPr>
      <w:r>
        <w:rPr>
          <w:highlight w:val="yellow"/>
        </w:rPr>
        <w:t>Cloud Applications.</w:t>
      </w:r>
      <w:r>
        <w:rPr>
          <w:highlight w:val="yellow"/>
        </w:rPr>
        <w:tab/>
        <w:t>The following are required for Contractor of any cloud solution that hosts State data outside of the State’s network or transmits and/or receives State data.</w:t>
      </w:r>
    </w:p>
    <w:p w:rsidR="007A1EF5" w:rsidRDefault="00B03D9A">
      <w:pPr>
        <w:numPr>
          <w:ilvl w:val="2"/>
          <w:numId w:val="1"/>
        </w:numPr>
        <w:pBdr>
          <w:top w:val="nil"/>
          <w:left w:val="nil"/>
          <w:bottom w:val="nil"/>
          <w:right w:val="nil"/>
          <w:between w:val="nil"/>
        </w:pBdr>
        <w:spacing w:after="180" w:line="240" w:lineRule="auto"/>
        <w:ind w:right="-84"/>
        <w:jc w:val="both"/>
        <w:rPr>
          <w:highlight w:val="yellow"/>
        </w:rPr>
      </w:pPr>
      <w:r>
        <w:rPr>
          <w:highlight w:val="yellow"/>
        </w:rPr>
        <w:lastRenderedPageBreak/>
        <w:t>Submit a completed Arizona Baseline Infrastructure Security Controls assessment spreadsheet as found at:</w:t>
      </w:r>
      <w:hyperlink r:id="rId32">
        <w:r>
          <w:rPr>
            <w:highlight w:val="yellow"/>
          </w:rPr>
          <w:t xml:space="preserve"> </w:t>
        </w:r>
      </w:hyperlink>
      <w:hyperlink r:id="rId33">
        <w:r>
          <w:rPr>
            <w:color w:val="1155CC"/>
            <w:highlight w:val="yellow"/>
            <w:u w:val="single"/>
          </w:rPr>
          <w:t>https://azdohs.gov/information-technology-it-policies-standards-and-procedure</w:t>
        </w:r>
      </w:hyperlink>
      <w:r>
        <w:rPr>
          <w:highlight w:val="yellow"/>
        </w:rPr>
        <w:t xml:space="preserve">, and mitigate or install compensating controls for any issues of concern identified by State. Contractor is required to provide any requested documentation supporting the review of the assessment. The assessment shall be re-validated on a minimum annual basis. </w:t>
      </w:r>
    </w:p>
    <w:p w:rsidR="007A1EF5" w:rsidRDefault="00B03D9A">
      <w:pPr>
        <w:numPr>
          <w:ilvl w:val="2"/>
          <w:numId w:val="1"/>
        </w:numPr>
        <w:pBdr>
          <w:top w:val="nil"/>
          <w:left w:val="nil"/>
          <w:bottom w:val="nil"/>
          <w:right w:val="nil"/>
          <w:between w:val="nil"/>
        </w:pBdr>
        <w:spacing w:after="180" w:line="240" w:lineRule="auto"/>
        <w:ind w:right="-84"/>
        <w:jc w:val="both"/>
        <w:rPr>
          <w:highlight w:val="yellow"/>
        </w:rPr>
      </w:pPr>
      <w:r>
        <w:rPr>
          <w:highlight w:val="yellow"/>
        </w:rPr>
        <w:t>State reserves the right to conduct penetration tests or hire a third party to conduct penetration tests of the Contractor’s application. Contractor will be alerted in advance and arrangements made for an agreeable time. Contractor shall respond to all serious flaws discovered by providing an acceptable timeframe to resolve the issue and/or implement a compensating control.</w:t>
      </w:r>
    </w:p>
    <w:p w:rsidR="007A1EF5" w:rsidRDefault="00B03D9A">
      <w:pPr>
        <w:numPr>
          <w:ilvl w:val="2"/>
          <w:numId w:val="1"/>
        </w:numPr>
        <w:pBdr>
          <w:top w:val="nil"/>
          <w:left w:val="nil"/>
          <w:bottom w:val="nil"/>
          <w:right w:val="nil"/>
          <w:between w:val="nil"/>
        </w:pBdr>
        <w:spacing w:after="180" w:line="240" w:lineRule="auto"/>
        <w:ind w:right="-84"/>
        <w:jc w:val="both"/>
        <w:rPr>
          <w:highlight w:val="yellow"/>
        </w:rPr>
      </w:pPr>
      <w:r>
        <w:rPr>
          <w:highlight w:val="yellow"/>
        </w:rPr>
        <w:t>Contractor must submit a copy of system logs from the cloud system to the State of Arizona security team on a regular basis to be added to the State SIEM (Security Information Event Monitor) or IDS (Intrusion Detection System).</w:t>
      </w:r>
    </w:p>
    <w:p w:rsidR="007A1EF5" w:rsidRDefault="00B03D9A">
      <w:pPr>
        <w:numPr>
          <w:ilvl w:val="2"/>
          <w:numId w:val="1"/>
        </w:numPr>
        <w:pBdr>
          <w:top w:val="nil"/>
          <w:left w:val="nil"/>
          <w:bottom w:val="nil"/>
          <w:right w:val="nil"/>
          <w:between w:val="nil"/>
        </w:pBdr>
        <w:spacing w:after="180" w:line="240" w:lineRule="auto"/>
        <w:ind w:right="-84"/>
        <w:jc w:val="both"/>
        <w:rPr>
          <w:highlight w:val="yellow"/>
        </w:rPr>
        <w:sectPr w:rsidR="007A1EF5">
          <w:headerReference w:type="default" r:id="rId34"/>
          <w:pgSz w:w="12240" w:h="15840"/>
          <w:pgMar w:top="720" w:right="1440" w:bottom="720" w:left="1440" w:header="270" w:footer="585" w:gutter="0"/>
          <w:cols w:space="720"/>
        </w:sectPr>
      </w:pPr>
      <w:r>
        <w:rPr>
          <w:highlight w:val="yellow"/>
        </w:rPr>
        <w:t>Contractor must employ a government-rated cloud compartment to better protect sensitive or regulated State data.</w:t>
      </w:r>
    </w:p>
    <w:p w:rsidR="007A1EF5" w:rsidRDefault="00B03D9A">
      <w:pPr>
        <w:pStyle w:val="Heading1"/>
        <w:spacing w:before="0" w:after="180"/>
        <w:ind w:right="-84" w:hanging="270"/>
        <w:jc w:val="center"/>
        <w:rPr>
          <w:color w:val="0000FF"/>
          <w:sz w:val="24"/>
          <w:szCs w:val="24"/>
          <w:u w:val="single"/>
        </w:rPr>
      </w:pPr>
      <w:bookmarkStart w:id="10" w:name="_Toc119651473"/>
      <w:r>
        <w:rPr>
          <w:color w:val="0000FF"/>
          <w:sz w:val="24"/>
          <w:szCs w:val="24"/>
          <w:u w:val="single"/>
        </w:rPr>
        <w:lastRenderedPageBreak/>
        <w:t>Addendum A to the Special Terms and Conditions</w:t>
      </w:r>
      <w:bookmarkEnd w:id="10"/>
    </w:p>
    <w:p w:rsidR="007A1EF5" w:rsidRDefault="007A1EF5"/>
    <w:p w:rsidR="007A1EF5" w:rsidRDefault="00B03D9A">
      <w:pPr>
        <w:spacing w:after="180"/>
        <w:ind w:right="-84"/>
        <w:rPr>
          <w:b/>
        </w:rPr>
      </w:pPr>
      <w:r>
        <w:rPr>
          <w:b/>
        </w:rPr>
        <w:t>Contractor Insurance Requirements</w:t>
      </w:r>
    </w:p>
    <w:p w:rsidR="007A1EF5" w:rsidRDefault="00B03D9A">
      <w:pPr>
        <w:spacing w:after="180" w:line="240" w:lineRule="auto"/>
        <w:ind w:right="-630"/>
        <w:jc w:val="both"/>
        <w:rPr>
          <w:highlight w:val="yellow"/>
        </w:rPr>
      </w:pPr>
      <w:r>
        <w:rPr>
          <w:highlight w:val="yellow"/>
        </w:rPr>
        <w:t>Procurement Officer to verify and add the appropriate Insurance Requirements from the Risk Management website, available at the following link:</w:t>
      </w:r>
    </w:p>
    <w:p w:rsidR="007A1EF5" w:rsidRDefault="00B03D9A">
      <w:pPr>
        <w:spacing w:after="180" w:line="240" w:lineRule="auto"/>
        <w:ind w:right="-630"/>
        <w:jc w:val="both"/>
        <w:rPr>
          <w:highlight w:val="yellow"/>
        </w:rPr>
      </w:pPr>
      <w:hyperlink r:id="rId35">
        <w:r>
          <w:rPr>
            <w:color w:val="1155CC"/>
            <w:highlight w:val="yellow"/>
            <w:u w:val="single"/>
          </w:rPr>
          <w:t>https://staterisk.az.gov/insurance/insurance-modules</w:t>
        </w:r>
      </w:hyperlink>
    </w:p>
    <w:p w:rsidR="007A1EF5" w:rsidRDefault="00B03D9A">
      <w:pPr>
        <w:spacing w:after="180"/>
        <w:ind w:right="-84"/>
        <w:jc w:val="both"/>
      </w:pPr>
      <w:r>
        <w:rPr>
          <w:b/>
        </w:rPr>
        <w:t>Insurance Requirements</w:t>
      </w:r>
    </w:p>
    <w:p w:rsidR="007A1EF5" w:rsidRDefault="00B03D9A">
      <w:pPr>
        <w:spacing w:after="180"/>
        <w:ind w:right="-84"/>
        <w:jc w:val="both"/>
      </w:pPr>
      <w:r>
        <w:rPr>
          <w:highlight w:val="yellow"/>
        </w:rPr>
        <w:t>XXXXXXXXX</w:t>
      </w:r>
    </w:p>
    <w:p w:rsidR="007A1EF5" w:rsidRDefault="00B03D9A">
      <w:pPr>
        <w:spacing w:after="180"/>
        <w:ind w:right="-84"/>
      </w:pPr>
      <w:r>
        <w:rPr>
          <w:b/>
          <w:u w:val="single"/>
        </w:rPr>
        <w:t>MINIMUM</w:t>
      </w:r>
      <w:r>
        <w:rPr>
          <w:b/>
          <w:highlight w:val="white"/>
          <w:u w:val="single"/>
        </w:rPr>
        <w:t xml:space="preserve"> SCOPE AND LIMITS OF INSURANCE:</w:t>
      </w:r>
      <w:r>
        <w:rPr>
          <w:b/>
          <w:highlight w:val="white"/>
        </w:rPr>
        <w:t xml:space="preserve"> </w:t>
      </w:r>
      <w:r>
        <w:rPr>
          <w:highlight w:val="white"/>
        </w:rPr>
        <w:t>Contractor shall provide coverage with limits of liability not less than those stated below.</w:t>
      </w:r>
    </w:p>
    <w:p w:rsidR="007A1EF5" w:rsidRDefault="00B03D9A">
      <w:pPr>
        <w:spacing w:after="180"/>
        <w:ind w:right="-84"/>
        <w:jc w:val="both"/>
        <w:rPr>
          <w:highlight w:val="yellow"/>
        </w:rPr>
        <w:sectPr w:rsidR="007A1EF5">
          <w:headerReference w:type="default" r:id="rId36"/>
          <w:pgSz w:w="12240" w:h="15840"/>
          <w:pgMar w:top="720" w:right="1440" w:bottom="720" w:left="1440" w:header="270" w:footer="585" w:gutter="0"/>
          <w:cols w:space="720"/>
        </w:sectPr>
      </w:pPr>
      <w:r>
        <w:rPr>
          <w:highlight w:val="yellow"/>
        </w:rPr>
        <w:t>XXXXXXXXXXXXXXXXX</w:t>
      </w:r>
    </w:p>
    <w:p w:rsidR="007A1EF5" w:rsidRDefault="00B03D9A">
      <w:pPr>
        <w:pStyle w:val="Heading1"/>
        <w:spacing w:before="0"/>
        <w:jc w:val="center"/>
        <w:rPr>
          <w:color w:val="0000FF"/>
          <w:sz w:val="24"/>
          <w:szCs w:val="24"/>
          <w:u w:val="single"/>
        </w:rPr>
      </w:pPr>
      <w:bookmarkStart w:id="11" w:name="_Toc119651474"/>
      <w:r>
        <w:rPr>
          <w:color w:val="0000FF"/>
          <w:sz w:val="24"/>
          <w:szCs w:val="24"/>
          <w:u w:val="single"/>
        </w:rPr>
        <w:lastRenderedPageBreak/>
        <w:t>Addendum B to the Special Terms and Conditions</w:t>
      </w:r>
      <w:bookmarkEnd w:id="11"/>
    </w:p>
    <w:p w:rsidR="007A1EF5" w:rsidRDefault="007A1EF5">
      <w:pPr>
        <w:rPr>
          <w:b/>
        </w:rPr>
      </w:pPr>
    </w:p>
    <w:p w:rsidR="007A1EF5" w:rsidRDefault="00B03D9A">
      <w:pPr>
        <w:jc w:val="center"/>
        <w:rPr>
          <w:b/>
        </w:rPr>
      </w:pPr>
      <w:r>
        <w:rPr>
          <w:b/>
        </w:rPr>
        <w:t xml:space="preserve">Warranties and Requirements Related to </w:t>
      </w:r>
    </w:p>
    <w:p w:rsidR="007A1EF5" w:rsidRDefault="00B03D9A">
      <w:pPr>
        <w:jc w:val="center"/>
        <w:rPr>
          <w:b/>
        </w:rPr>
      </w:pPr>
      <w:r>
        <w:rPr>
          <w:b/>
        </w:rPr>
        <w:t>Arizona Information Technology Statewide Policies, Standards, and Procedures</w:t>
      </w:r>
    </w:p>
    <w:p w:rsidR="007A1EF5" w:rsidRDefault="007A1EF5">
      <w:pPr>
        <w:spacing w:before="60"/>
        <w:ind w:left="720"/>
        <w:jc w:val="both"/>
        <w:rPr>
          <w:b/>
        </w:rPr>
      </w:pPr>
    </w:p>
    <w:p w:rsidR="007A1EF5" w:rsidRDefault="00B03D9A">
      <w:pPr>
        <w:numPr>
          <w:ilvl w:val="0"/>
          <w:numId w:val="4"/>
        </w:numPr>
        <w:spacing w:before="60"/>
        <w:ind w:left="270" w:hanging="450"/>
        <w:jc w:val="both"/>
      </w:pPr>
      <w:r>
        <w:t>Security Standards</w:t>
      </w:r>
    </w:p>
    <w:p w:rsidR="007A1EF5" w:rsidRDefault="00B03D9A">
      <w:pPr>
        <w:numPr>
          <w:ilvl w:val="1"/>
          <w:numId w:val="4"/>
        </w:numPr>
        <w:ind w:left="900" w:hanging="270"/>
        <w:jc w:val="both"/>
      </w:pPr>
      <w:r>
        <w:t xml:space="preserve">Security of the State’s systems and data are of </w:t>
      </w:r>
      <w:r>
        <w:rPr>
          <w:b/>
        </w:rPr>
        <w:t>utmost</w:t>
      </w:r>
      <w:r>
        <w:t xml:space="preserve"> importance to the State. In order to assure security from a personnel and operations perspective, Contractor shall comply with all requirements, in their entirety, as described in the statewide enterprise architecture; statewide Information Technology security policies, standards, and procedures; and any applicable agency-specific Information Technology security policies, standards, and procedures.</w:t>
      </w:r>
    </w:p>
    <w:p w:rsidR="007A1EF5" w:rsidRDefault="00B03D9A">
      <w:pPr>
        <w:numPr>
          <w:ilvl w:val="1"/>
          <w:numId w:val="4"/>
        </w:numPr>
        <w:ind w:left="900" w:hanging="270"/>
        <w:jc w:val="both"/>
      </w:pPr>
      <w:r>
        <w:t xml:space="preserve">Contractor shall follow the correct, current version of these policies, standards, and procedures. The current website for some of these policies, standards, and procedures is: </w:t>
      </w:r>
      <w:hyperlink r:id="rId37">
        <w:r>
          <w:rPr>
            <w:color w:val="1155CC"/>
            <w:u w:val="single"/>
          </w:rPr>
          <w:t>Information Technology Policies, Standards and Procedures</w:t>
        </w:r>
      </w:hyperlink>
      <w:r>
        <w:t>. Note that this link is provided for convenience only.</w:t>
      </w:r>
    </w:p>
    <w:p w:rsidR="007A1EF5" w:rsidRDefault="00B03D9A">
      <w:pPr>
        <w:numPr>
          <w:ilvl w:val="1"/>
          <w:numId w:val="4"/>
        </w:numPr>
        <w:ind w:left="900" w:hanging="270"/>
        <w:jc w:val="both"/>
      </w:pPr>
      <w:r>
        <w:t>For security reasons, some state facilities require non-state personnel to have escorts. If required by the state facility, Contractor personnel shall only be allowed inside of a State facility if accompanied by an escort designated by the State. This is applicable in Correctional facilities, Public Safety facilities, State Lottery, and other facilities as designated by the State.</w:t>
      </w:r>
    </w:p>
    <w:p w:rsidR="007A1EF5" w:rsidRDefault="007A1EF5">
      <w:pPr>
        <w:spacing w:before="60"/>
        <w:ind w:left="360"/>
        <w:jc w:val="both"/>
      </w:pPr>
    </w:p>
    <w:p w:rsidR="007A1EF5" w:rsidRDefault="00B03D9A">
      <w:pPr>
        <w:numPr>
          <w:ilvl w:val="0"/>
          <w:numId w:val="4"/>
        </w:numPr>
        <w:spacing w:before="60"/>
        <w:ind w:left="270" w:hanging="450"/>
        <w:jc w:val="both"/>
      </w:pPr>
      <w:r>
        <w:t>Security Framework</w:t>
      </w:r>
    </w:p>
    <w:p w:rsidR="007A1EF5" w:rsidRDefault="00B03D9A">
      <w:pPr>
        <w:numPr>
          <w:ilvl w:val="1"/>
          <w:numId w:val="4"/>
        </w:numPr>
        <w:ind w:left="900" w:hanging="270"/>
        <w:jc w:val="both"/>
      </w:pPr>
      <w:r>
        <w:t xml:space="preserve">The State of Arizona information security policies and standards follow the National Institute of Standards and Technology (NIST) Cyber Security Framework (CSF) and NIST SP 800-53 Rev. 5 Security and Privacy Guidelines may currently be located at: </w:t>
      </w:r>
      <w:hyperlink r:id="rId38">
        <w:r>
          <w:rPr>
            <w:color w:val="1967D2"/>
            <w:u w:val="single"/>
          </w:rPr>
          <w:t>https://nvlpubs.nist.gov/nistpubs/SpecialPublications/NIST.SP.800-53r5.pdf</w:t>
        </w:r>
      </w:hyperlink>
      <w:r>
        <w:t>.</w:t>
      </w:r>
    </w:p>
    <w:p w:rsidR="007A1EF5" w:rsidRDefault="00B03D9A">
      <w:pPr>
        <w:numPr>
          <w:ilvl w:val="1"/>
          <w:numId w:val="4"/>
        </w:numPr>
        <w:ind w:left="900" w:hanging="270"/>
        <w:jc w:val="both"/>
      </w:pPr>
      <w:r>
        <w:t>The State has established a process to assess risk associated with storing, processing and/or transmitting State of Arizona data with external, non-State of Arizona, entities.  The Arizona Risk and Authorization Management Program (</w:t>
      </w:r>
      <w:proofErr w:type="spellStart"/>
      <w:r>
        <w:t>AZRamp</w:t>
      </w:r>
      <w:proofErr w:type="spellEnd"/>
      <w:r>
        <w:t xml:space="preserve">) was developed to ensure State and contractors meet these requirements. All contractors responding to State solicitations must successfully complete the </w:t>
      </w:r>
      <w:proofErr w:type="spellStart"/>
      <w:r>
        <w:t>AZRamp</w:t>
      </w:r>
      <w:proofErr w:type="spellEnd"/>
      <w:r>
        <w:t xml:space="preserve"> risk assessment based upon the data classification involved as determined by the data owner and Arizona Strategic Enterprise Technology (ASET) Department. Failure to successfully complete </w:t>
      </w:r>
      <w:proofErr w:type="spellStart"/>
      <w:r>
        <w:t>AZRamp</w:t>
      </w:r>
      <w:proofErr w:type="spellEnd"/>
      <w:r>
        <w:t xml:space="preserve"> assessment will be deemed as breach of contract.</w:t>
      </w:r>
    </w:p>
    <w:p w:rsidR="007A1EF5" w:rsidRDefault="00B03D9A">
      <w:pPr>
        <w:numPr>
          <w:ilvl w:val="1"/>
          <w:numId w:val="4"/>
        </w:numPr>
        <w:ind w:left="900" w:hanging="270"/>
        <w:jc w:val="both"/>
      </w:pPr>
      <w:r>
        <w:t xml:space="preserve">In the State’s sole discretion, </w:t>
      </w:r>
      <w:r>
        <w:rPr>
          <w:color w:val="202124"/>
        </w:rPr>
        <w:t xml:space="preserve">the State may also accept current </w:t>
      </w:r>
      <w:proofErr w:type="spellStart"/>
      <w:r>
        <w:rPr>
          <w:color w:val="202124"/>
        </w:rPr>
        <w:t>FedRamp</w:t>
      </w:r>
      <w:proofErr w:type="spellEnd"/>
      <w:r>
        <w:rPr>
          <w:color w:val="202124"/>
        </w:rPr>
        <w:t xml:space="preserve"> and </w:t>
      </w:r>
      <w:proofErr w:type="spellStart"/>
      <w:r>
        <w:rPr>
          <w:color w:val="202124"/>
        </w:rPr>
        <w:t>StateRamp</w:t>
      </w:r>
      <w:proofErr w:type="spellEnd"/>
      <w:r>
        <w:rPr>
          <w:color w:val="202124"/>
        </w:rPr>
        <w:t xml:space="preserve"> certifications as evidence that the Contractor has met the State's risk assessment requirements.</w:t>
      </w:r>
    </w:p>
    <w:p w:rsidR="007A1EF5" w:rsidRDefault="00B03D9A">
      <w:pPr>
        <w:numPr>
          <w:ilvl w:val="1"/>
          <w:numId w:val="4"/>
        </w:numPr>
        <w:ind w:left="900" w:hanging="270"/>
        <w:jc w:val="both"/>
      </w:pPr>
      <w:r>
        <w:lastRenderedPageBreak/>
        <w:t xml:space="preserve">Other forms of </w:t>
      </w:r>
      <w:proofErr w:type="spellStart"/>
      <w:r>
        <w:t>CyberSecurity</w:t>
      </w:r>
      <w:proofErr w:type="spellEnd"/>
      <w:r>
        <w:t xml:space="preserve"> Frameworks (CSF), Trust Documents, </w:t>
      </w:r>
      <w:proofErr w:type="spellStart"/>
      <w:r>
        <w:t>Self Attestations</w:t>
      </w:r>
      <w:proofErr w:type="spellEnd"/>
      <w:r>
        <w:t xml:space="preserve">, including, but not limited to, ISO/IEC, SOC 2 &amp; 3, PCI, or HIPAA reports of compliance, may be reviewed as part of the State’s risk assessment, but are not exclusive or conclusive evidence that the Contractor has met the State’s risk assessment requirements. </w:t>
      </w:r>
    </w:p>
    <w:p w:rsidR="007A1EF5" w:rsidRDefault="007A1EF5">
      <w:pPr>
        <w:ind w:left="1440"/>
        <w:jc w:val="both"/>
      </w:pPr>
    </w:p>
    <w:p w:rsidR="007A1EF5" w:rsidRDefault="00B03D9A">
      <w:pPr>
        <w:numPr>
          <w:ilvl w:val="0"/>
          <w:numId w:val="4"/>
        </w:numPr>
        <w:spacing w:before="60"/>
        <w:ind w:left="270" w:hanging="450"/>
        <w:jc w:val="both"/>
      </w:pPr>
      <w:r>
        <w:t>Additional Security Requirements</w:t>
      </w:r>
    </w:p>
    <w:p w:rsidR="007A1EF5" w:rsidRDefault="00B03D9A">
      <w:pPr>
        <w:numPr>
          <w:ilvl w:val="1"/>
          <w:numId w:val="4"/>
        </w:numPr>
        <w:ind w:left="900" w:hanging="270"/>
        <w:jc w:val="both"/>
      </w:pPr>
      <w:r>
        <w:t>Contractor shall comply with all security requirements requested by the State.</w:t>
      </w:r>
    </w:p>
    <w:p w:rsidR="007A1EF5" w:rsidRDefault="00B03D9A">
      <w:pPr>
        <w:numPr>
          <w:ilvl w:val="1"/>
          <w:numId w:val="4"/>
        </w:numPr>
        <w:ind w:left="900" w:hanging="270"/>
        <w:jc w:val="both"/>
      </w:pPr>
      <w:r>
        <w:t>If an Arizona Risk and Authorization Management Program (</w:t>
      </w:r>
      <w:proofErr w:type="spellStart"/>
      <w:r>
        <w:t>AZRamp</w:t>
      </w:r>
      <w:proofErr w:type="spellEnd"/>
      <w:r>
        <w:t xml:space="preserve">) is required, it will generally follow these steps, each of which shall be completed by the Contractor upon request by the State: </w:t>
      </w:r>
    </w:p>
    <w:p w:rsidR="007A1EF5" w:rsidRDefault="00B03D9A">
      <w:pPr>
        <w:numPr>
          <w:ilvl w:val="2"/>
          <w:numId w:val="4"/>
        </w:numPr>
        <w:ind w:left="1890"/>
        <w:jc w:val="both"/>
      </w:pPr>
      <w:r>
        <w:t xml:space="preserve">Contractor shall submit a completed Arizona Baseline Infrastructure Security Controls assessment spreadsheet with its Offer. The Arizona Baseline Infrastructure Security Controls assessment spreadsheet as found at: </w:t>
      </w:r>
      <w:hyperlink r:id="rId39">
        <w:r>
          <w:rPr>
            <w:color w:val="1155CC"/>
            <w:u w:val="single"/>
          </w:rPr>
          <w:t>https://azdohs.gov/file/4357</w:t>
        </w:r>
      </w:hyperlink>
      <w:r>
        <w:t>, and mitigate gaps or install compensating controls for any issues of concern identified by State.</w:t>
      </w:r>
    </w:p>
    <w:p w:rsidR="007A1EF5" w:rsidRDefault="00B03D9A">
      <w:pPr>
        <w:numPr>
          <w:ilvl w:val="2"/>
          <w:numId w:val="4"/>
        </w:numPr>
        <w:ind w:left="1890"/>
        <w:jc w:val="both"/>
      </w:pPr>
      <w:r>
        <w:t xml:space="preserve">Contractor shall provide Information Security documentation for the </w:t>
      </w:r>
      <w:proofErr w:type="spellStart"/>
      <w:r>
        <w:t>AZRamp</w:t>
      </w:r>
      <w:proofErr w:type="spellEnd"/>
      <w:r>
        <w:t xml:space="preserve"> assessment to include System Security Plan (SSP), Written Information Security Programs (WISP), or supporting written IT policies for review of the assessment.</w:t>
      </w:r>
    </w:p>
    <w:p w:rsidR="007A1EF5" w:rsidRDefault="00B03D9A">
      <w:pPr>
        <w:numPr>
          <w:ilvl w:val="2"/>
          <w:numId w:val="4"/>
        </w:numPr>
        <w:ind w:left="1890"/>
        <w:jc w:val="both"/>
      </w:pPr>
      <w:r>
        <w:t>Note regarding the confidential treatment of Contractor information:</w:t>
      </w:r>
    </w:p>
    <w:p w:rsidR="007A1EF5" w:rsidRDefault="00B03D9A">
      <w:pPr>
        <w:numPr>
          <w:ilvl w:val="3"/>
          <w:numId w:val="4"/>
        </w:numPr>
        <w:ind w:left="3060" w:hanging="450"/>
        <w:jc w:val="both"/>
      </w:pPr>
      <w:r>
        <w:t xml:space="preserve">The State of Arizona seeks a partnership with our supporting vendors, therefore, Non-Disclosure Agreements (NDA) for release to review submitted SSP’s, WISP ’s, or  written IT policies will not be considered.  </w:t>
      </w:r>
    </w:p>
    <w:p w:rsidR="007A1EF5" w:rsidRDefault="00B03D9A">
      <w:pPr>
        <w:numPr>
          <w:ilvl w:val="3"/>
          <w:numId w:val="4"/>
        </w:numPr>
        <w:ind w:left="3060" w:hanging="450"/>
        <w:jc w:val="both"/>
      </w:pPr>
      <w:r>
        <w:t xml:space="preserve">Submitted SSP’s, WISP’s, or written IT policies are deleted and not retained after </w:t>
      </w:r>
      <w:proofErr w:type="spellStart"/>
      <w:r>
        <w:t>AZRamp</w:t>
      </w:r>
      <w:proofErr w:type="spellEnd"/>
      <w:r>
        <w:t xml:space="preserve"> Authorization is granted. </w:t>
      </w:r>
    </w:p>
    <w:p w:rsidR="007A1EF5" w:rsidRDefault="00B03D9A">
      <w:pPr>
        <w:numPr>
          <w:ilvl w:val="3"/>
          <w:numId w:val="4"/>
        </w:numPr>
        <w:ind w:left="3060" w:hanging="450"/>
        <w:jc w:val="both"/>
      </w:pPr>
      <w:r>
        <w:t xml:space="preserve">Procedures for submission of documents considered confidential or proprietary are identified within this RFP.  </w:t>
      </w:r>
    </w:p>
    <w:p w:rsidR="007A1EF5" w:rsidRDefault="00B03D9A">
      <w:pPr>
        <w:numPr>
          <w:ilvl w:val="3"/>
          <w:numId w:val="4"/>
        </w:numPr>
        <w:ind w:left="3060" w:hanging="450"/>
        <w:jc w:val="both"/>
      </w:pPr>
      <w:r>
        <w:t xml:space="preserve">Special secure transfer of documents related to this </w:t>
      </w:r>
      <w:proofErr w:type="spellStart"/>
      <w:r>
        <w:t>AZRamp</w:t>
      </w:r>
      <w:proofErr w:type="spellEnd"/>
      <w:r>
        <w:t xml:space="preserve"> review process may be made by contacting:  AsetAssurance@azdoa.gov to make special arrangements for the transfer of these documents.</w:t>
      </w:r>
    </w:p>
    <w:p w:rsidR="007A1EF5" w:rsidRDefault="00B03D9A">
      <w:pPr>
        <w:numPr>
          <w:ilvl w:val="2"/>
          <w:numId w:val="4"/>
        </w:numPr>
        <w:ind w:left="1710"/>
        <w:jc w:val="both"/>
      </w:pPr>
      <w:r>
        <w:t>If applicable to this Solicitation, Contractor shall complete and submit with the Offer an unedited and signed State of Arizona Health Insurance Portability and Accountability Act (HIPAA) Business Associate Addendum (BAA).</w:t>
      </w:r>
    </w:p>
    <w:p w:rsidR="007A1EF5" w:rsidRDefault="00B03D9A">
      <w:pPr>
        <w:numPr>
          <w:ilvl w:val="2"/>
          <w:numId w:val="4"/>
        </w:numPr>
        <w:ind w:left="1710" w:hanging="270"/>
        <w:jc w:val="both"/>
      </w:pPr>
      <w:r>
        <w:t xml:space="preserve">All contract awards are contingent on the successful completion of the </w:t>
      </w:r>
      <w:proofErr w:type="spellStart"/>
      <w:r>
        <w:t>AZRamp</w:t>
      </w:r>
      <w:proofErr w:type="spellEnd"/>
      <w:r>
        <w:t xml:space="preserve"> 125 Low Impact (public information) or the </w:t>
      </w:r>
      <w:proofErr w:type="spellStart"/>
      <w:r>
        <w:t>AZRamp</w:t>
      </w:r>
      <w:proofErr w:type="spellEnd"/>
      <w:r>
        <w:t xml:space="preserve"> 325 Moderate (Confidential, PII, or PHI) Impact Control spreadsheet titled “Arizona Infrastructure Security Controls 2017 (Excel),” to be determined by the </w:t>
      </w:r>
      <w:r>
        <w:lastRenderedPageBreak/>
        <w:t>Enterprise Security, Privacy &amp; Risk Compliance team. Low (Column E) and Moderate (Column F) Impact controls spreadsheet can be located here:</w:t>
      </w:r>
      <w:hyperlink r:id="rId40">
        <w:r>
          <w:t xml:space="preserve"> </w:t>
        </w:r>
      </w:hyperlink>
      <w:hyperlink r:id="rId41">
        <w:r>
          <w:rPr>
            <w:color w:val="1155CC"/>
            <w:u w:val="single"/>
          </w:rPr>
          <w:t>https://azdohs.gov/file/4356</w:t>
        </w:r>
      </w:hyperlink>
      <w:r>
        <w:t>.</w:t>
      </w:r>
    </w:p>
    <w:p w:rsidR="007A1EF5" w:rsidRDefault="007A1EF5">
      <w:pPr>
        <w:ind w:left="2160"/>
        <w:jc w:val="both"/>
      </w:pPr>
    </w:p>
    <w:p w:rsidR="007A1EF5" w:rsidRDefault="00B03D9A">
      <w:pPr>
        <w:numPr>
          <w:ilvl w:val="1"/>
          <w:numId w:val="4"/>
        </w:numPr>
        <w:ind w:left="900" w:hanging="270"/>
        <w:jc w:val="both"/>
      </w:pPr>
      <w:r>
        <w:t>The State reserves the right to conduct risk assessments, vulnerability assessments, black-box penetration tests or hire a third party to conduct risk assessments, vulnerability assessments, and black-box penetration tests of the Contractor’s environment. Contractor will be alerted in advance and arrangements made for an agreeable time. Contractor shall respond to all flaws deemed serious by the State when discovered by providing an acceptable timeframe to resolve the issue and/or implement a compensating control(s).</w:t>
      </w:r>
    </w:p>
    <w:p w:rsidR="007A1EF5" w:rsidRDefault="00B03D9A">
      <w:pPr>
        <w:numPr>
          <w:ilvl w:val="1"/>
          <w:numId w:val="4"/>
        </w:numPr>
        <w:ind w:left="900" w:hanging="270"/>
        <w:jc w:val="both"/>
      </w:pPr>
      <w:r>
        <w:t>Upon request, Contractor shall submit copies of system logs from Contractor’s environment to the State of AZ security team in the format requested to be added to the State SIEM (Security Information Event Monitor) or IDS (Intrusion Detection System).</w:t>
      </w:r>
    </w:p>
    <w:p w:rsidR="007A1EF5" w:rsidRDefault="00B03D9A">
      <w:pPr>
        <w:numPr>
          <w:ilvl w:val="1"/>
          <w:numId w:val="4"/>
        </w:numPr>
        <w:ind w:left="900" w:hanging="270"/>
        <w:jc w:val="both"/>
      </w:pPr>
      <w:r>
        <w:t>Contractor shall comply with all applicable State and Federal laws and regulations, including, but not limited to, the following (please note that the links are provided for convenience only and may change):</w:t>
      </w:r>
    </w:p>
    <w:p w:rsidR="007A1EF5" w:rsidRDefault="00B03D9A">
      <w:pPr>
        <w:numPr>
          <w:ilvl w:val="2"/>
          <w:numId w:val="4"/>
        </w:numPr>
        <w:ind w:left="1800"/>
        <w:jc w:val="both"/>
      </w:pPr>
      <w:r>
        <w:t xml:space="preserve">State of Arizona statewide policies, standards and procedures:  </w:t>
      </w:r>
      <w:hyperlink r:id="rId42">
        <w:r>
          <w:rPr>
            <w:color w:val="1155CC"/>
            <w:u w:val="single"/>
          </w:rPr>
          <w:t>https://azdohs.gov/information-technology-it-policies-standards-and-procedures</w:t>
        </w:r>
      </w:hyperlink>
      <w:r>
        <w:rPr>
          <w:color w:val="202124"/>
        </w:rPr>
        <w:t>;</w:t>
      </w:r>
    </w:p>
    <w:p w:rsidR="007A1EF5" w:rsidRDefault="00B03D9A">
      <w:pPr>
        <w:numPr>
          <w:ilvl w:val="2"/>
          <w:numId w:val="4"/>
        </w:numPr>
        <w:ind w:left="1800"/>
        <w:jc w:val="both"/>
      </w:pPr>
      <w:r>
        <w:t xml:space="preserve">Federal Information Security Modernization Act of 2014 (FISMA):  </w:t>
      </w:r>
      <w:hyperlink r:id="rId43">
        <w:r>
          <w:rPr>
            <w:color w:val="1155CC"/>
            <w:u w:val="single"/>
          </w:rPr>
          <w:t>https://csrc.nist.gov/topics/laws-and-regulations/laws/fisma</w:t>
        </w:r>
      </w:hyperlink>
      <w:r>
        <w:rPr>
          <w:color w:val="202124"/>
        </w:rPr>
        <w:t>;</w:t>
      </w:r>
    </w:p>
    <w:p w:rsidR="007A1EF5" w:rsidRDefault="00B03D9A">
      <w:pPr>
        <w:numPr>
          <w:ilvl w:val="2"/>
          <w:numId w:val="4"/>
        </w:numPr>
        <w:ind w:left="1800"/>
        <w:jc w:val="both"/>
      </w:pPr>
      <w:r>
        <w:t xml:space="preserve">OMB Circular A-130:  </w:t>
      </w:r>
      <w:hyperlink r:id="rId44">
        <w:r>
          <w:rPr>
            <w:color w:val="1155CC"/>
            <w:u w:val="single"/>
          </w:rPr>
          <w:t>https://www.federalregister.gov/documents/2016/07/28/2016-17872/revision-of-omb-circular-no-a-130-managing-information-as-a-strategic-resource</w:t>
        </w:r>
      </w:hyperlink>
      <w:r>
        <w:rPr>
          <w:color w:val="202124"/>
        </w:rPr>
        <w:t>;</w:t>
      </w:r>
    </w:p>
    <w:p w:rsidR="007A1EF5" w:rsidRDefault="00B03D9A">
      <w:pPr>
        <w:numPr>
          <w:ilvl w:val="2"/>
          <w:numId w:val="4"/>
        </w:numPr>
        <w:ind w:left="1800"/>
        <w:jc w:val="both"/>
      </w:pPr>
      <w:r>
        <w:t xml:space="preserve">National Cyber Strategy of the United States of America:  </w:t>
      </w:r>
      <w:hyperlink r:id="rId45">
        <w:r>
          <w:rPr>
            <w:color w:val="1155CC"/>
            <w:u w:val="single"/>
          </w:rPr>
          <w:t>https://www.cisa.gov/executive-order-strengthening-cybersecurity-federal-networks-and-critical-infrastructure</w:t>
        </w:r>
      </w:hyperlink>
      <w:r>
        <w:rPr>
          <w:color w:val="202124"/>
        </w:rPr>
        <w:t>;</w:t>
      </w:r>
    </w:p>
    <w:p w:rsidR="007A1EF5" w:rsidRDefault="00B03D9A">
      <w:pPr>
        <w:numPr>
          <w:ilvl w:val="2"/>
          <w:numId w:val="4"/>
        </w:numPr>
        <w:ind w:left="1800"/>
        <w:jc w:val="both"/>
      </w:pPr>
      <w:r>
        <w:t xml:space="preserve">Health Insurance Portability and Accountability Act (HIPAA) including Business Associate Agreement/ Health Information Technology for Economic and Clinical Health Act (HITECH):  </w:t>
      </w:r>
      <w:hyperlink r:id="rId46">
        <w:r>
          <w:rPr>
            <w:color w:val="1155CC"/>
            <w:u w:val="single"/>
          </w:rPr>
          <w:t>https://www.hhs.gov/hipaa/index.html</w:t>
        </w:r>
      </w:hyperlink>
      <w:r>
        <w:rPr>
          <w:color w:val="202124"/>
        </w:rPr>
        <w:t>;</w:t>
      </w:r>
    </w:p>
    <w:p w:rsidR="007A1EF5" w:rsidRDefault="00B03D9A">
      <w:pPr>
        <w:numPr>
          <w:ilvl w:val="2"/>
          <w:numId w:val="4"/>
        </w:numPr>
        <w:ind w:left="1800"/>
        <w:jc w:val="both"/>
      </w:pPr>
      <w:r>
        <w:t xml:space="preserve">Tax Information Security Guidelines For Federal, State and Local Agencies: Safeguards for Protecting Federal Tax Returns and Return Information (IRS Publication 1075): </w:t>
      </w:r>
      <w:hyperlink r:id="rId47">
        <w:r>
          <w:rPr>
            <w:color w:val="1155CC"/>
            <w:u w:val="single"/>
          </w:rPr>
          <w:t>https://www.irs.gov/pub/irs-pdf/p1075.pdf</w:t>
        </w:r>
      </w:hyperlink>
      <w:r>
        <w:rPr>
          <w:color w:val="202124"/>
        </w:rPr>
        <w:t>;</w:t>
      </w:r>
    </w:p>
    <w:p w:rsidR="007A1EF5" w:rsidRDefault="00B03D9A">
      <w:pPr>
        <w:numPr>
          <w:ilvl w:val="2"/>
          <w:numId w:val="4"/>
        </w:numPr>
        <w:ind w:left="1800"/>
        <w:jc w:val="both"/>
      </w:pPr>
      <w:r>
        <w:t xml:space="preserve">Criminal Justice Information Services Security Policy (CJIS): </w:t>
      </w:r>
      <w:hyperlink r:id="rId48">
        <w:r>
          <w:rPr>
            <w:color w:val="0563C1"/>
            <w:u w:val="single"/>
          </w:rPr>
          <w:t>https</w:t>
        </w:r>
      </w:hyperlink>
      <w:hyperlink r:id="rId49">
        <w:r>
          <w:rPr>
            <w:color w:val="1155CC"/>
            <w:u w:val="single"/>
          </w:rPr>
          <w:t>://www.fbi.gov/services/cjis/cjis-security-policy-resource-center</w:t>
        </w:r>
      </w:hyperlink>
      <w:r>
        <w:rPr>
          <w:color w:val="202124"/>
        </w:rPr>
        <w:t>;</w:t>
      </w:r>
    </w:p>
    <w:p w:rsidR="007A1EF5" w:rsidRDefault="00B03D9A">
      <w:pPr>
        <w:numPr>
          <w:ilvl w:val="2"/>
          <w:numId w:val="4"/>
        </w:numPr>
        <w:ind w:left="1800"/>
        <w:jc w:val="both"/>
      </w:pPr>
      <w:r>
        <w:t xml:space="preserve">Centers for Medicare &amp; Medicaid Services (CMS), Minimum Acceptable Risk Standards for Exchanges (MARS-E): </w:t>
      </w:r>
      <w:hyperlink r:id="rId50">
        <w:r>
          <w:rPr>
            <w:color w:val="1155CC"/>
            <w:u w:val="single"/>
          </w:rPr>
          <w:t>https://www.cms.gov/CCIIO/Resources/Regulations-and-</w:t>
        </w:r>
        <w:r>
          <w:rPr>
            <w:color w:val="1155CC"/>
            <w:u w:val="single"/>
          </w:rPr>
          <w:lastRenderedPageBreak/>
          <w:t>Guidance/Downloads/2-MARS-E-v2-0-Minimum-Acceptable-Risk-Standards-for-Exchanges-11102015.pdf</w:t>
        </w:r>
      </w:hyperlink>
      <w:r>
        <w:rPr>
          <w:color w:val="202124"/>
        </w:rPr>
        <w:t>;</w:t>
      </w:r>
    </w:p>
    <w:p w:rsidR="007A1EF5" w:rsidRDefault="00B03D9A">
      <w:pPr>
        <w:numPr>
          <w:ilvl w:val="2"/>
          <w:numId w:val="4"/>
        </w:numPr>
        <w:ind w:left="1800"/>
        <w:jc w:val="both"/>
      </w:pPr>
      <w:r>
        <w:t>A.R.S. Title 41, Chapter 41. Arizona Department of Homeland Security;</w:t>
      </w:r>
    </w:p>
    <w:p w:rsidR="007A1EF5" w:rsidRDefault="00B03D9A">
      <w:pPr>
        <w:numPr>
          <w:ilvl w:val="2"/>
          <w:numId w:val="4"/>
        </w:numPr>
        <w:ind w:left="1800"/>
        <w:jc w:val="both"/>
      </w:pPr>
      <w:r>
        <w:t xml:space="preserve">A.R.S. §18-104 - Arizona Department of Administration, Arizona Strategic Enterprise Technology (ADOA-ASET), Powers and duties of the agency:  </w:t>
      </w:r>
      <w:hyperlink r:id="rId51">
        <w:r>
          <w:rPr>
            <w:color w:val="1155CC"/>
            <w:u w:val="single"/>
          </w:rPr>
          <w:t>https://www.azleg.gov/arsDetail/?title=18</w:t>
        </w:r>
      </w:hyperlink>
      <w:r>
        <w:rPr>
          <w:color w:val="202124"/>
        </w:rPr>
        <w:t>;</w:t>
      </w:r>
    </w:p>
    <w:p w:rsidR="007A1EF5" w:rsidRDefault="00B03D9A">
      <w:pPr>
        <w:numPr>
          <w:ilvl w:val="2"/>
          <w:numId w:val="4"/>
        </w:numPr>
        <w:ind w:left="1800"/>
        <w:jc w:val="both"/>
      </w:pPr>
      <w:r>
        <w:t xml:space="preserve">A.R.S. §18-105 - Statewide Information Security and Privacy Office (SISPO):  </w:t>
      </w:r>
      <w:hyperlink r:id="rId52">
        <w:r>
          <w:rPr>
            <w:color w:val="1155CC"/>
            <w:u w:val="single"/>
          </w:rPr>
          <w:t>https://www.azleg.gov/viewdocument/?docName=http%3A//www.azleg.gov/ars/18/00105.htm</w:t>
        </w:r>
      </w:hyperlink>
      <w:r>
        <w:rPr>
          <w:color w:val="202124"/>
        </w:rPr>
        <w:t>;</w:t>
      </w:r>
    </w:p>
    <w:p w:rsidR="007A1EF5" w:rsidRDefault="00B03D9A">
      <w:pPr>
        <w:numPr>
          <w:ilvl w:val="2"/>
          <w:numId w:val="4"/>
        </w:numPr>
        <w:ind w:left="1800"/>
        <w:jc w:val="both"/>
      </w:pPr>
      <w:r>
        <w:t xml:space="preserve">A.R.S. §18-551 - Definitions Information Security Including PII:  </w:t>
      </w:r>
      <w:hyperlink r:id="rId53">
        <w:r>
          <w:rPr>
            <w:color w:val="1155CC"/>
            <w:u w:val="single"/>
          </w:rPr>
          <w:t>https://www.azleg.gov/ars/18/00551.htm</w:t>
        </w:r>
      </w:hyperlink>
      <w:r>
        <w:rPr>
          <w:color w:val="202124"/>
        </w:rPr>
        <w:t>;</w:t>
      </w:r>
    </w:p>
    <w:p w:rsidR="007A1EF5" w:rsidRDefault="00B03D9A">
      <w:pPr>
        <w:numPr>
          <w:ilvl w:val="2"/>
          <w:numId w:val="4"/>
        </w:numPr>
        <w:ind w:left="1800"/>
        <w:jc w:val="both"/>
      </w:pPr>
      <w:r>
        <w:t xml:space="preserve">A.R.S. §18-552 - Notification of security system breaches; requirements; enforcement; civil penalty; preemption; exceptions:  </w:t>
      </w:r>
      <w:hyperlink r:id="rId54">
        <w:r>
          <w:rPr>
            <w:color w:val="1155CC"/>
            <w:u w:val="single"/>
          </w:rPr>
          <w:t>https://www.azleg.gov/ars/18/00552.htm</w:t>
        </w:r>
      </w:hyperlink>
      <w:r>
        <w:rPr>
          <w:color w:val="202124"/>
        </w:rPr>
        <w:t>;</w:t>
      </w:r>
    </w:p>
    <w:p w:rsidR="007A1EF5" w:rsidRDefault="00B03D9A">
      <w:pPr>
        <w:numPr>
          <w:ilvl w:val="2"/>
          <w:numId w:val="4"/>
        </w:numPr>
        <w:ind w:left="1800"/>
        <w:jc w:val="both"/>
      </w:pPr>
      <w:r>
        <w:t xml:space="preserve">Arizona Executive Order 2008-10 – Mitigating Cyber Security Threats:  </w:t>
      </w:r>
      <w:hyperlink r:id="rId55">
        <w:r>
          <w:rPr>
            <w:color w:val="1155CC"/>
            <w:u w:val="single"/>
          </w:rPr>
          <w:t>https://aset.az.gov/node/192</w:t>
        </w:r>
      </w:hyperlink>
      <w:r>
        <w:rPr>
          <w:color w:val="202124"/>
        </w:rPr>
        <w:t>;</w:t>
      </w:r>
    </w:p>
    <w:p w:rsidR="007A1EF5" w:rsidRDefault="00B03D9A">
      <w:pPr>
        <w:numPr>
          <w:ilvl w:val="2"/>
          <w:numId w:val="4"/>
        </w:numPr>
        <w:ind w:left="1800"/>
        <w:jc w:val="both"/>
      </w:pPr>
      <w:r>
        <w:t xml:space="preserve">SIPC Memorandum of Understanding (MOU):  </w:t>
      </w:r>
      <w:hyperlink r:id="rId56">
        <w:r>
          <w:rPr>
            <w:color w:val="1155CC"/>
            <w:u w:val="single"/>
          </w:rPr>
          <w:t>https://www.sipc.org/about-sipc/</w:t>
        </w:r>
      </w:hyperlink>
      <w:r>
        <w:rPr>
          <w:color w:val="202124"/>
        </w:rPr>
        <w:t>;</w:t>
      </w:r>
    </w:p>
    <w:p w:rsidR="007A1EF5" w:rsidRDefault="00B03D9A">
      <w:pPr>
        <w:numPr>
          <w:ilvl w:val="2"/>
          <w:numId w:val="4"/>
        </w:numPr>
        <w:ind w:left="1800"/>
        <w:jc w:val="both"/>
      </w:pPr>
      <w:r>
        <w:t xml:space="preserve">State Environmental policies:  </w:t>
      </w:r>
      <w:hyperlink r:id="rId57">
        <w:r>
          <w:rPr>
            <w:color w:val="1155CC"/>
            <w:u w:val="single"/>
          </w:rPr>
          <w:t>https://azdeq.gov/LawsAndRules</w:t>
        </w:r>
      </w:hyperlink>
      <w:r>
        <w:rPr>
          <w:color w:val="202124"/>
        </w:rPr>
        <w:t>;</w:t>
      </w:r>
    </w:p>
    <w:p w:rsidR="007A1EF5" w:rsidRDefault="00B03D9A">
      <w:pPr>
        <w:numPr>
          <w:ilvl w:val="2"/>
          <w:numId w:val="4"/>
        </w:numPr>
        <w:ind w:left="1800"/>
        <w:jc w:val="both"/>
      </w:pPr>
      <w:r>
        <w:t xml:space="preserve">Family Education Rights Privacy Act (FERPA):  </w:t>
      </w:r>
      <w:hyperlink r:id="rId58">
        <w:r>
          <w:rPr>
            <w:color w:val="1155CC"/>
            <w:u w:val="single"/>
          </w:rPr>
          <w:t>https://www2.ed.gov/policy/gen/guid/fpco/ferpa/index.html?src=rn</w:t>
        </w:r>
      </w:hyperlink>
      <w:r>
        <w:rPr>
          <w:color w:val="202124"/>
        </w:rPr>
        <w:t>;</w:t>
      </w:r>
    </w:p>
    <w:p w:rsidR="007A1EF5" w:rsidRDefault="00B03D9A">
      <w:pPr>
        <w:numPr>
          <w:ilvl w:val="2"/>
          <w:numId w:val="4"/>
        </w:numPr>
        <w:ind w:left="1800"/>
        <w:jc w:val="both"/>
      </w:pPr>
      <w:r>
        <w:t xml:space="preserve">Driver’s Privacy Protection Act (DPPA):  </w:t>
      </w:r>
      <w:hyperlink r:id="rId59">
        <w:r>
          <w:rPr>
            <w:color w:val="1155CC"/>
            <w:u w:val="single"/>
          </w:rPr>
          <w:t>https://azdot.gov/motor-vehicles/driver-services/driver-license-information/motor-vehicle-records</w:t>
        </w:r>
      </w:hyperlink>
      <w:r>
        <w:rPr>
          <w:color w:val="202124"/>
        </w:rPr>
        <w:t>;</w:t>
      </w:r>
    </w:p>
    <w:p w:rsidR="007A1EF5" w:rsidRDefault="00B03D9A">
      <w:pPr>
        <w:numPr>
          <w:ilvl w:val="2"/>
          <w:numId w:val="4"/>
        </w:numPr>
        <w:ind w:left="1800"/>
        <w:jc w:val="both"/>
      </w:pPr>
      <w:r>
        <w:t xml:space="preserve">Incident Response Reporting program and system:  </w:t>
      </w:r>
      <w:hyperlink r:id="rId60">
        <w:r>
          <w:rPr>
            <w:color w:val="1155CC"/>
            <w:u w:val="single"/>
          </w:rPr>
          <w:t>https://aset.az.gov/sites/default/files/P8240%20Incident%20Response%20Planning_Sept2018_0.pdf</w:t>
        </w:r>
      </w:hyperlink>
      <w:r>
        <w:rPr>
          <w:color w:val="202124"/>
        </w:rPr>
        <w:t>;</w:t>
      </w:r>
    </w:p>
    <w:p w:rsidR="007A1EF5" w:rsidRDefault="00B03D9A">
      <w:pPr>
        <w:numPr>
          <w:ilvl w:val="2"/>
          <w:numId w:val="4"/>
        </w:numPr>
        <w:ind w:left="1800"/>
        <w:jc w:val="both"/>
      </w:pPr>
      <w:r>
        <w:t xml:space="preserve">Privacy Incident Reporting policy and standards:  </w:t>
      </w:r>
      <w:hyperlink r:id="rId61">
        <w:r>
          <w:rPr>
            <w:color w:val="1155CC"/>
            <w:u w:val="single"/>
          </w:rPr>
          <w:t>https://aset.az.gov/sites/default/files/STANDARD%208240%20INCIDENT%20RESPONSE%20PLANNING.pdf</w:t>
        </w:r>
      </w:hyperlink>
      <w:r>
        <w:rPr>
          <w:color w:val="202124"/>
        </w:rPr>
        <w:t>;</w:t>
      </w:r>
    </w:p>
    <w:p w:rsidR="007A1EF5" w:rsidRDefault="00B03D9A">
      <w:pPr>
        <w:numPr>
          <w:ilvl w:val="2"/>
          <w:numId w:val="4"/>
        </w:numPr>
        <w:ind w:left="1800"/>
        <w:jc w:val="both"/>
      </w:pPr>
      <w:r>
        <w:t xml:space="preserve">State of Arizona Library, Archives and Public Records, Records Management Division, General Retention Schedules </w:t>
      </w:r>
      <w:hyperlink r:id="rId62">
        <w:r>
          <w:rPr>
            <w:color w:val="1155CC"/>
            <w:u w:val="single"/>
          </w:rPr>
          <w:t>https://azlibrary.gov/arm/policies</w:t>
        </w:r>
      </w:hyperlink>
      <w:r>
        <w:rPr>
          <w:color w:val="202124"/>
        </w:rPr>
        <w:t>; and</w:t>
      </w:r>
    </w:p>
    <w:p w:rsidR="007A1EF5" w:rsidRDefault="00B03D9A">
      <w:pPr>
        <w:numPr>
          <w:ilvl w:val="2"/>
          <w:numId w:val="4"/>
        </w:numPr>
        <w:ind w:left="1800"/>
        <w:jc w:val="both"/>
        <w:sectPr w:rsidR="007A1EF5">
          <w:headerReference w:type="default" r:id="rId63"/>
          <w:pgSz w:w="12240" w:h="15840"/>
          <w:pgMar w:top="720" w:right="1440" w:bottom="720" w:left="1440" w:header="270" w:footer="585" w:gutter="0"/>
          <w:cols w:space="720"/>
        </w:sectPr>
      </w:pPr>
      <w:r>
        <w:t xml:space="preserve">Payment Card Industry (PCI) Security Standards including but not limited to Supplemental Documents, Information Supplements and Validation Requirements:   </w:t>
      </w:r>
      <w:hyperlink r:id="rId64">
        <w:r>
          <w:rPr>
            <w:color w:val="1155CC"/>
            <w:u w:val="single"/>
          </w:rPr>
          <w:t>https://www.pcisecuritystandards.org</w:t>
        </w:r>
      </w:hyperlink>
      <w:r>
        <w:rPr>
          <w:color w:val="1155CC"/>
          <w:u w:val="single"/>
        </w:rPr>
        <w:t>.</w:t>
      </w:r>
    </w:p>
    <w:p w:rsidR="007A1EF5" w:rsidRDefault="00B03D9A">
      <w:pPr>
        <w:pBdr>
          <w:top w:val="nil"/>
          <w:left w:val="nil"/>
          <w:bottom w:val="nil"/>
          <w:right w:val="nil"/>
          <w:between w:val="nil"/>
        </w:pBdr>
        <w:spacing w:after="180" w:line="240" w:lineRule="auto"/>
        <w:ind w:left="720" w:right="-84" w:hanging="1260"/>
        <w:rPr>
          <w:color w:val="FFFFFF"/>
          <w:sz w:val="2"/>
          <w:szCs w:val="2"/>
        </w:rPr>
      </w:pPr>
      <w:r>
        <w:rPr>
          <w:color w:val="FFFFFF"/>
          <w:sz w:val="2"/>
          <w:szCs w:val="2"/>
        </w:rPr>
        <w:lastRenderedPageBreak/>
        <w:t>Uniform Terms and Conditions</w:t>
      </w:r>
    </w:p>
    <w:p w:rsidR="007A1EF5" w:rsidRDefault="00B03D9A">
      <w:pPr>
        <w:pStyle w:val="Heading1"/>
        <w:spacing w:before="0" w:after="180"/>
        <w:ind w:right="-84"/>
        <w:jc w:val="center"/>
      </w:pPr>
      <w:bookmarkStart w:id="12" w:name="_Toc119651475"/>
      <w:r>
        <w:rPr>
          <w:color w:val="0000FF"/>
          <w:sz w:val="24"/>
          <w:szCs w:val="24"/>
          <w:u w:val="single"/>
        </w:rPr>
        <w:t>Uniform Terms and Conditions</w:t>
      </w:r>
      <w:bookmarkEnd w:id="12"/>
    </w:p>
    <w:p w:rsidR="007A1EF5" w:rsidRDefault="00B03D9A">
      <w:pPr>
        <w:numPr>
          <w:ilvl w:val="0"/>
          <w:numId w:val="2"/>
        </w:numPr>
        <w:spacing w:after="180"/>
        <w:ind w:left="-90" w:right="-84" w:hanging="270"/>
      </w:pPr>
      <w:r>
        <w:rPr>
          <w:u w:val="single"/>
        </w:rPr>
        <w:t>Definition of Terms</w:t>
      </w:r>
      <w:r>
        <w:t>. As used in this Solicitation and any resulting Contract, the terms listed below are defined as follows:</w:t>
      </w:r>
    </w:p>
    <w:p w:rsidR="007A1EF5" w:rsidRDefault="00B03D9A">
      <w:pPr>
        <w:numPr>
          <w:ilvl w:val="1"/>
          <w:numId w:val="2"/>
        </w:numPr>
        <w:spacing w:after="180"/>
        <w:ind w:left="810" w:right="-84" w:hanging="540"/>
        <w:jc w:val="both"/>
      </w:pPr>
      <w:r>
        <w:t>“Attachment” means any item the Solicitation which requires the Offeror to submit as part of the Offer.</w:t>
      </w:r>
    </w:p>
    <w:p w:rsidR="007A1EF5" w:rsidRDefault="00B03D9A">
      <w:pPr>
        <w:numPr>
          <w:ilvl w:val="1"/>
          <w:numId w:val="2"/>
        </w:numPr>
        <w:spacing w:after="180"/>
        <w:ind w:left="810" w:right="-84" w:hanging="540"/>
        <w:jc w:val="both"/>
      </w:pPr>
      <w:r>
        <w:t>“Contract”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p w:rsidR="007A1EF5" w:rsidRDefault="00B03D9A">
      <w:pPr>
        <w:numPr>
          <w:ilvl w:val="1"/>
          <w:numId w:val="2"/>
        </w:numPr>
        <w:spacing w:after="180"/>
        <w:ind w:left="810" w:right="-84" w:hanging="540"/>
        <w:jc w:val="both"/>
      </w:pPr>
      <w:r>
        <w:t>"Contract Amendment" means a written document signed by the Procurement Officer that is issued for the purpose of making changes in the Contract.</w:t>
      </w:r>
    </w:p>
    <w:p w:rsidR="007A1EF5" w:rsidRDefault="00B03D9A">
      <w:pPr>
        <w:numPr>
          <w:ilvl w:val="1"/>
          <w:numId w:val="2"/>
        </w:numPr>
        <w:spacing w:after="180"/>
        <w:ind w:left="810" w:right="-84" w:hanging="540"/>
        <w:jc w:val="both"/>
      </w:pPr>
      <w:r>
        <w:t>“Contractor” means any person who has a Contract with the State.</w:t>
      </w:r>
    </w:p>
    <w:p w:rsidR="007A1EF5" w:rsidRDefault="00B03D9A">
      <w:pPr>
        <w:numPr>
          <w:ilvl w:val="1"/>
          <w:numId w:val="2"/>
        </w:numPr>
        <w:spacing w:after="180"/>
        <w:ind w:left="810" w:right="-84" w:hanging="540"/>
        <w:jc w:val="both"/>
      </w:pPr>
      <w:r>
        <w:t xml:space="preserve">“Data” means recorded information, regardless of form or the media on which it may be recorded. The term may include technical data and computer software. The term does not include information incidental to contract administration, such as financial, administrative, cost or pricing, or management information. </w:t>
      </w:r>
      <w:r>
        <w:rPr>
          <w:i/>
        </w:rPr>
        <w:t xml:space="preserve"> </w:t>
      </w:r>
    </w:p>
    <w:p w:rsidR="007A1EF5" w:rsidRDefault="00B03D9A">
      <w:pPr>
        <w:numPr>
          <w:ilvl w:val="1"/>
          <w:numId w:val="2"/>
        </w:numPr>
        <w:spacing w:after="180"/>
        <w:ind w:left="810" w:right="-84" w:hanging="540"/>
        <w:jc w:val="both"/>
      </w:pPr>
      <w:r>
        <w:t>“Days” means calendar days unless otherwise specified.</w:t>
      </w:r>
    </w:p>
    <w:p w:rsidR="007A1EF5" w:rsidRDefault="00B03D9A">
      <w:pPr>
        <w:numPr>
          <w:ilvl w:val="1"/>
          <w:numId w:val="2"/>
        </w:numPr>
        <w:spacing w:after="180"/>
        <w:ind w:left="810" w:right="-84" w:hanging="540"/>
        <w:jc w:val="both"/>
      </w:pPr>
      <w:r>
        <w:t>“Exhibit” means any item labeled as an Exhibit in the Solicitation or placed in the Exhibits section of the Solicitation generally containing maps, schematics, examples of reports, or other documents that will be used to perform the requirements of the Scope of Work after contract award.</w:t>
      </w:r>
    </w:p>
    <w:p w:rsidR="007A1EF5" w:rsidRDefault="00B03D9A">
      <w:pPr>
        <w:numPr>
          <w:ilvl w:val="1"/>
          <w:numId w:val="2"/>
        </w:numPr>
        <w:spacing w:after="180"/>
        <w:ind w:left="810" w:right="-84" w:hanging="540"/>
        <w:jc w:val="both"/>
      </w:pPr>
      <w:r>
        <w:t>“Gratuity” means a payment, loan, subscription, advance, deposit of money, services, or anything of more than nominal value, present or promised, unless consideration of substantially equal or greater value is received.</w:t>
      </w:r>
    </w:p>
    <w:p w:rsidR="007A1EF5" w:rsidRDefault="00B03D9A">
      <w:pPr>
        <w:numPr>
          <w:ilvl w:val="1"/>
          <w:numId w:val="2"/>
        </w:numPr>
        <w:spacing w:after="180"/>
        <w:ind w:left="810" w:right="-84" w:hanging="540"/>
        <w:jc w:val="both"/>
      </w:pPr>
      <w:r>
        <w:t>“Materials” means all property, including equipment, supplies, printing, insurance and leases of property but does not include land, a permanent interest in land or real property or leasing space.</w:t>
      </w:r>
    </w:p>
    <w:p w:rsidR="007A1EF5" w:rsidRDefault="00B03D9A">
      <w:pPr>
        <w:numPr>
          <w:ilvl w:val="1"/>
          <w:numId w:val="2"/>
        </w:numPr>
        <w:spacing w:after="180"/>
        <w:ind w:left="810" w:right="-84" w:hanging="540"/>
        <w:jc w:val="both"/>
      </w:pPr>
      <w:r>
        <w:t>“Procurement Officer” means the person, or his or her designee, duly authorized by the State to enter into and administer Contracts and make written determinations with respect to the Contract.</w:t>
      </w:r>
    </w:p>
    <w:p w:rsidR="007A1EF5" w:rsidRDefault="00B03D9A">
      <w:pPr>
        <w:numPr>
          <w:ilvl w:val="1"/>
          <w:numId w:val="2"/>
        </w:numPr>
        <w:spacing w:after="180"/>
        <w:ind w:left="810" w:right="-84" w:hanging="540"/>
        <w:jc w:val="both"/>
      </w:pPr>
      <w:r>
        <w:t xml:space="preserve">“Services” means the furnishing of labor, time or effort by a Contractor or Subcontractor which does not involve the delivery of a specific end product other than required reports </w:t>
      </w:r>
      <w:r>
        <w:lastRenderedPageBreak/>
        <w:t>and performance, but does not include employment agreements or collective bargaining agreements.</w:t>
      </w:r>
    </w:p>
    <w:p w:rsidR="007A1EF5" w:rsidRDefault="00B03D9A">
      <w:pPr>
        <w:numPr>
          <w:ilvl w:val="1"/>
          <w:numId w:val="2"/>
        </w:numPr>
        <w:spacing w:after="180"/>
        <w:ind w:left="810" w:right="-84" w:hanging="540"/>
        <w:jc w:val="both"/>
      </w:pPr>
      <w:r>
        <w:rPr>
          <w:highlight w:val="white"/>
        </w:rPr>
        <w:t>“State” means any department, commission, council, board, bureau, committee, institution, agency, government corporation or other establishment or official of the executive branch or corporation commission of the State of Arizona that executes the Contract.</w:t>
      </w:r>
    </w:p>
    <w:p w:rsidR="007A1EF5" w:rsidRDefault="00B03D9A">
      <w:pPr>
        <w:numPr>
          <w:ilvl w:val="1"/>
          <w:numId w:val="2"/>
        </w:numPr>
        <w:spacing w:after="180"/>
        <w:ind w:left="810" w:right="-84" w:hanging="540"/>
        <w:jc w:val="both"/>
      </w:pPr>
      <w:r>
        <w:rPr>
          <w:highlight w:val="white"/>
        </w:rPr>
        <w:t>“State Fiscal Y</w:t>
      </w:r>
      <w:r>
        <w:t>ear” means the period beginning with July 1 and ending June 30.</w:t>
      </w:r>
    </w:p>
    <w:p w:rsidR="007A1EF5" w:rsidRDefault="00B03D9A">
      <w:pPr>
        <w:numPr>
          <w:ilvl w:val="1"/>
          <w:numId w:val="2"/>
        </w:numPr>
        <w:spacing w:after="180"/>
        <w:ind w:left="810" w:right="-84" w:hanging="540"/>
        <w:jc w:val="both"/>
      </w:pPr>
      <w:r>
        <w:t>“Subcontract” means any Contract, express or implied, between the Contractor and anoth</w:t>
      </w:r>
      <w:r>
        <w:rPr>
          <w:highlight w:val="white"/>
        </w:rPr>
        <w:t>er party or between a Subcontractor and another party delegating or assigning, in whole or in part, the making or furnishing of any Materials or any Services required for the performance of the Contract.</w:t>
      </w:r>
    </w:p>
    <w:p w:rsidR="007A1EF5" w:rsidRDefault="00B03D9A">
      <w:pPr>
        <w:numPr>
          <w:ilvl w:val="1"/>
          <w:numId w:val="2"/>
        </w:numPr>
        <w:spacing w:after="180"/>
        <w:ind w:left="810" w:right="-84" w:hanging="540"/>
        <w:jc w:val="both"/>
      </w:pPr>
      <w:r>
        <w:rPr>
          <w:highlight w:val="white"/>
        </w:rPr>
        <w:t>“Subcontractor” means a person who contracts to perform work or render Services to a Contractor or to another Subcontractor as a part of a Contract with the State.</w:t>
      </w:r>
    </w:p>
    <w:p w:rsidR="007A1EF5" w:rsidRDefault="00B03D9A">
      <w:pPr>
        <w:numPr>
          <w:ilvl w:val="0"/>
          <w:numId w:val="2"/>
        </w:numPr>
        <w:spacing w:after="180"/>
        <w:ind w:left="-90" w:right="-84" w:hanging="270"/>
      </w:pPr>
      <w:r>
        <w:rPr>
          <w:u w:val="single"/>
        </w:rPr>
        <w:t>Contract Interpretation</w:t>
      </w:r>
    </w:p>
    <w:p w:rsidR="007A1EF5" w:rsidRDefault="00B03D9A">
      <w:pPr>
        <w:numPr>
          <w:ilvl w:val="1"/>
          <w:numId w:val="2"/>
        </w:numPr>
        <w:spacing w:after="180"/>
        <w:ind w:left="810" w:right="-84" w:hanging="540"/>
        <w:jc w:val="both"/>
      </w:pPr>
      <w:r>
        <w:rPr>
          <w:u w:val="single"/>
        </w:rPr>
        <w:t>Arizona Law</w:t>
      </w:r>
      <w:r>
        <w:t>. The Arizona law applies to this Contract including, where applicable, the Uniform Commercial Code as adopted by the State of Arizona and the Arizona Procurement Code, Arizona Revised Statutes (A.R.S.) Title 41, Chapter 23, and its implementing rules, Arizona Administrative Code (A.A.C.) Title 2, Chapter 7.</w:t>
      </w:r>
    </w:p>
    <w:p w:rsidR="007A1EF5" w:rsidRDefault="00B03D9A">
      <w:pPr>
        <w:numPr>
          <w:ilvl w:val="1"/>
          <w:numId w:val="2"/>
        </w:numPr>
        <w:spacing w:after="180"/>
        <w:ind w:left="810" w:right="-84" w:hanging="540"/>
        <w:jc w:val="both"/>
      </w:pPr>
      <w:r>
        <w:rPr>
          <w:u w:val="single"/>
        </w:rPr>
        <w:t>Implied Contract Terms</w:t>
      </w:r>
      <w:r>
        <w:t>. Each provision of law and any terms required by law to be in this Contract are a part of this Contract as if fully stated in it.</w:t>
      </w:r>
    </w:p>
    <w:p w:rsidR="007A1EF5" w:rsidRDefault="00B03D9A">
      <w:pPr>
        <w:numPr>
          <w:ilvl w:val="1"/>
          <w:numId w:val="2"/>
        </w:numPr>
        <w:spacing w:after="180"/>
        <w:ind w:left="810" w:right="-84" w:hanging="540"/>
        <w:jc w:val="both"/>
      </w:pPr>
      <w:r>
        <w:rPr>
          <w:u w:val="single"/>
        </w:rPr>
        <w:t>Contract Order of Precedence</w:t>
      </w:r>
      <w:r>
        <w:t>. In the event of a conflict in the provisions of the Contract, as accepted by the State and as they may be amended, the following shall prevail in the order set forth below:</w:t>
      </w:r>
    </w:p>
    <w:p w:rsidR="007A1EF5" w:rsidRDefault="00B03D9A">
      <w:pPr>
        <w:numPr>
          <w:ilvl w:val="2"/>
          <w:numId w:val="2"/>
        </w:numPr>
        <w:ind w:left="1710" w:right="-84"/>
        <w:jc w:val="both"/>
      </w:pPr>
      <w:r>
        <w:t>Special Terms and Conditions;</w:t>
      </w:r>
    </w:p>
    <w:p w:rsidR="007A1EF5" w:rsidRDefault="00B03D9A">
      <w:pPr>
        <w:numPr>
          <w:ilvl w:val="2"/>
          <w:numId w:val="2"/>
        </w:numPr>
        <w:ind w:left="1710" w:right="-84"/>
        <w:jc w:val="both"/>
      </w:pPr>
      <w:r>
        <w:t>Uniform Terms and Conditions;</w:t>
      </w:r>
    </w:p>
    <w:p w:rsidR="007A1EF5" w:rsidRDefault="00B03D9A">
      <w:pPr>
        <w:numPr>
          <w:ilvl w:val="2"/>
          <w:numId w:val="2"/>
        </w:numPr>
        <w:ind w:left="1710" w:right="-84"/>
        <w:jc w:val="both"/>
      </w:pPr>
      <w:r>
        <w:t>Statement or Scope of Work;</w:t>
      </w:r>
    </w:p>
    <w:p w:rsidR="007A1EF5" w:rsidRDefault="00B03D9A">
      <w:pPr>
        <w:numPr>
          <w:ilvl w:val="2"/>
          <w:numId w:val="2"/>
        </w:numPr>
        <w:ind w:left="1710" w:right="-84"/>
        <w:jc w:val="both"/>
      </w:pPr>
      <w:r>
        <w:t>Specifications;</w:t>
      </w:r>
    </w:p>
    <w:p w:rsidR="007A1EF5" w:rsidRDefault="00B03D9A">
      <w:pPr>
        <w:numPr>
          <w:ilvl w:val="2"/>
          <w:numId w:val="2"/>
        </w:numPr>
        <w:ind w:left="1710" w:right="-84"/>
        <w:jc w:val="both"/>
      </w:pPr>
      <w:r>
        <w:t>Attachments;</w:t>
      </w:r>
    </w:p>
    <w:p w:rsidR="007A1EF5" w:rsidRDefault="00B03D9A">
      <w:pPr>
        <w:numPr>
          <w:ilvl w:val="2"/>
          <w:numId w:val="2"/>
        </w:numPr>
        <w:ind w:left="1710" w:right="-84"/>
        <w:jc w:val="both"/>
      </w:pPr>
      <w:r>
        <w:t>Exhibits; then</w:t>
      </w:r>
    </w:p>
    <w:p w:rsidR="007A1EF5" w:rsidRDefault="00B03D9A">
      <w:pPr>
        <w:numPr>
          <w:ilvl w:val="2"/>
          <w:numId w:val="2"/>
        </w:numPr>
        <w:ind w:left="1710" w:right="-84"/>
        <w:jc w:val="both"/>
      </w:pPr>
      <w:r>
        <w:t>Any other documents referenced or included in the Solicitation including, but not limited to, any Bid or Offer documents provided by the Contractor that do not fall into one of the above categories.</w:t>
      </w:r>
    </w:p>
    <w:p w:rsidR="007A1EF5" w:rsidRDefault="007A1EF5">
      <w:pPr>
        <w:ind w:left="2160" w:right="-84"/>
        <w:jc w:val="both"/>
      </w:pPr>
    </w:p>
    <w:p w:rsidR="007A1EF5" w:rsidRDefault="00B03D9A">
      <w:pPr>
        <w:numPr>
          <w:ilvl w:val="1"/>
          <w:numId w:val="2"/>
        </w:numPr>
        <w:spacing w:after="180"/>
        <w:ind w:left="810" w:right="-84" w:hanging="540"/>
        <w:jc w:val="both"/>
      </w:pPr>
      <w:r>
        <w:rPr>
          <w:u w:val="single"/>
        </w:rPr>
        <w:t>Relationship of Parties</w:t>
      </w:r>
      <w:r>
        <w:t>. The Contractor under this Contract is an independent Contractor. Neither party to this Contract shall be deemed to be the employee or agent of the other party to the Contract.</w:t>
      </w:r>
    </w:p>
    <w:p w:rsidR="007A1EF5" w:rsidRDefault="00B03D9A">
      <w:pPr>
        <w:numPr>
          <w:ilvl w:val="1"/>
          <w:numId w:val="2"/>
        </w:numPr>
        <w:spacing w:after="180"/>
        <w:ind w:left="810" w:right="-84" w:hanging="540"/>
        <w:jc w:val="both"/>
      </w:pPr>
      <w:r>
        <w:rPr>
          <w:u w:val="single"/>
        </w:rPr>
        <w:lastRenderedPageBreak/>
        <w:t>Severability</w:t>
      </w:r>
      <w:r>
        <w:t>. The provisions of this Contract are severable. Any term or condition deemed illegal or invalid shall not affect any other term or condition of the Contract.</w:t>
      </w:r>
    </w:p>
    <w:p w:rsidR="007A1EF5" w:rsidRDefault="00B03D9A">
      <w:pPr>
        <w:numPr>
          <w:ilvl w:val="1"/>
          <w:numId w:val="2"/>
        </w:numPr>
        <w:spacing w:after="180"/>
        <w:ind w:left="810" w:right="-84" w:hanging="540"/>
        <w:jc w:val="both"/>
      </w:pPr>
      <w:r>
        <w:rPr>
          <w:u w:val="single"/>
        </w:rPr>
        <w:t xml:space="preserve">No </w:t>
      </w:r>
      <w:proofErr w:type="spellStart"/>
      <w:r>
        <w:rPr>
          <w:u w:val="single"/>
        </w:rPr>
        <w:t>Parol</w:t>
      </w:r>
      <w:proofErr w:type="spellEnd"/>
      <w:r>
        <w:rPr>
          <w:u w:val="single"/>
        </w:rPr>
        <w:t xml:space="preserve"> Evidence</w:t>
      </w:r>
      <w:r>
        <w:t>. 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rsidR="007A1EF5" w:rsidRDefault="00B03D9A">
      <w:pPr>
        <w:numPr>
          <w:ilvl w:val="1"/>
          <w:numId w:val="2"/>
        </w:numPr>
        <w:spacing w:after="180"/>
        <w:ind w:left="810" w:right="-84" w:hanging="540"/>
        <w:jc w:val="both"/>
      </w:pPr>
      <w:r>
        <w:rPr>
          <w:u w:val="single"/>
        </w:rPr>
        <w:t>No Waiver</w:t>
      </w:r>
      <w:r>
        <w:t>. 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rsidR="007A1EF5" w:rsidRDefault="00B03D9A">
      <w:pPr>
        <w:numPr>
          <w:ilvl w:val="0"/>
          <w:numId w:val="2"/>
        </w:numPr>
        <w:spacing w:after="180"/>
        <w:ind w:left="-90" w:right="-84" w:hanging="270"/>
      </w:pPr>
      <w:r>
        <w:rPr>
          <w:u w:val="single"/>
        </w:rPr>
        <w:t>Contract Administration and Operation</w:t>
      </w:r>
    </w:p>
    <w:p w:rsidR="007A1EF5" w:rsidRDefault="00B03D9A">
      <w:pPr>
        <w:numPr>
          <w:ilvl w:val="1"/>
          <w:numId w:val="2"/>
        </w:numPr>
        <w:spacing w:after="180"/>
        <w:ind w:left="810" w:right="-84" w:hanging="540"/>
        <w:jc w:val="both"/>
      </w:pPr>
      <w:r>
        <w:rPr>
          <w:u w:val="single"/>
        </w:rPr>
        <w:t>Records</w:t>
      </w:r>
      <w:r>
        <w:t>. Under A.R.S. § 35-214 and § 35-215, the Contractor shall retain and shall contractually require each Subcontractor to retain any and all Data and other “records” relating to the acquisition and performance of the Contract for a period of five (5) years after the completion of the Contract. All records shall be subject to inspection and audit by the State at reasonable times. Upon request, the Contractor shall produce a legible copy of any or all such records.</w:t>
      </w:r>
    </w:p>
    <w:p w:rsidR="007A1EF5" w:rsidRDefault="00B03D9A">
      <w:pPr>
        <w:numPr>
          <w:ilvl w:val="1"/>
          <w:numId w:val="2"/>
        </w:numPr>
        <w:spacing w:after="180"/>
        <w:ind w:left="810" w:right="-84" w:hanging="540"/>
        <w:jc w:val="both"/>
      </w:pPr>
      <w:r>
        <w:rPr>
          <w:u w:val="single"/>
        </w:rPr>
        <w:t>Non-Discrimination</w:t>
      </w:r>
      <w:r>
        <w:t>. The Contractor shall comply with State Executive Order No. 2009-09 and any and all other applicable Federal and State laws, rules and regulations, including the Americans with Disabilities Act.</w:t>
      </w:r>
    </w:p>
    <w:p w:rsidR="007A1EF5" w:rsidRDefault="00B03D9A">
      <w:pPr>
        <w:numPr>
          <w:ilvl w:val="1"/>
          <w:numId w:val="2"/>
        </w:numPr>
        <w:spacing w:after="180"/>
        <w:ind w:left="810" w:right="-84" w:hanging="540"/>
        <w:jc w:val="both"/>
      </w:pPr>
      <w:r>
        <w:rPr>
          <w:u w:val="single"/>
        </w:rPr>
        <w:t>Audit</w:t>
      </w:r>
      <w:r>
        <w:t>. 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p w:rsidR="007A1EF5" w:rsidRDefault="00B03D9A">
      <w:pPr>
        <w:numPr>
          <w:ilvl w:val="1"/>
          <w:numId w:val="2"/>
        </w:numPr>
        <w:spacing w:after="180"/>
        <w:ind w:left="810" w:right="-84" w:hanging="540"/>
        <w:jc w:val="both"/>
      </w:pPr>
      <w:r>
        <w:rPr>
          <w:u w:val="single"/>
        </w:rPr>
        <w:t>Facilities Inspection and Materials Testing</w:t>
      </w:r>
      <w:r>
        <w:t>. The Contractor agrees to permit access to its facilities, Subcontractor facilities, and the Contractor’s processes or services, at reasonable times for inspection of the facilities or Materials covered under this Contract as required under A.R.S. § 41-2547.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p w:rsidR="007A1EF5" w:rsidRDefault="00B03D9A">
      <w:pPr>
        <w:numPr>
          <w:ilvl w:val="1"/>
          <w:numId w:val="2"/>
        </w:numPr>
        <w:spacing w:after="180"/>
        <w:ind w:left="810" w:right="-84" w:hanging="540"/>
        <w:jc w:val="both"/>
      </w:pPr>
      <w:r>
        <w:rPr>
          <w:u w:val="single"/>
        </w:rPr>
        <w:t>Notices</w:t>
      </w:r>
      <w:r>
        <w:t xml:space="preserve">. Notices to the Contractor required by this Contract shall be made by the State to the person indicated on the Offer and Acceptance form submitted by the Contractor unless otherwise stated in the Contract. Notices to the State required by the Contract shall be </w:t>
      </w:r>
      <w:r>
        <w:lastRenderedPageBreak/>
        <w:t>made by the Contractor to the Solicitation Contact Person indicated on the Solicitation, stated in the Contract, or listed on the State’s eProcurement system. An authorized Procurement Officer and an authorized Contractor representative may change their respective person to whom notice shall be given by written notice to the other and an amendment to the Contract shall not be necessary.</w:t>
      </w:r>
    </w:p>
    <w:p w:rsidR="007A1EF5" w:rsidRDefault="00B03D9A">
      <w:pPr>
        <w:numPr>
          <w:ilvl w:val="1"/>
          <w:numId w:val="2"/>
        </w:numPr>
        <w:spacing w:after="180"/>
        <w:ind w:left="810" w:right="-84" w:hanging="540"/>
        <w:jc w:val="both"/>
      </w:pPr>
      <w:r>
        <w:rPr>
          <w:u w:val="single"/>
        </w:rPr>
        <w:t>Advertising, Publishing and Promotion of Contract</w:t>
      </w:r>
      <w:r>
        <w:t>. The Contractor shall not use, advertise or promote information for commercial benefit concerning this Contract without the prior written approval of the Procurement Officer.</w:t>
      </w:r>
    </w:p>
    <w:p w:rsidR="007A1EF5" w:rsidRDefault="00B03D9A">
      <w:pPr>
        <w:numPr>
          <w:ilvl w:val="1"/>
          <w:numId w:val="2"/>
        </w:numPr>
        <w:spacing w:after="180"/>
        <w:ind w:left="810" w:right="-84" w:hanging="540"/>
        <w:jc w:val="both"/>
      </w:pPr>
      <w:r>
        <w:rPr>
          <w:u w:val="single"/>
        </w:rPr>
        <w:t>Continuous Improvement</w:t>
      </w:r>
      <w:r>
        <w:t xml:space="preserve">. Contractor shall recommend continuous improvements on an on-going basis in relation to any Materials and Services offered under the Contract, with a view to reducing State costs and improving the quality and efficiency of the provision of Materials or Services. State may require Contractor to engage in continuous improvements throughout the term of the Contract. </w:t>
      </w:r>
    </w:p>
    <w:p w:rsidR="007A1EF5" w:rsidRDefault="00B03D9A">
      <w:pPr>
        <w:numPr>
          <w:ilvl w:val="1"/>
          <w:numId w:val="2"/>
        </w:numPr>
        <w:spacing w:after="180"/>
        <w:ind w:left="810" w:right="-84" w:hanging="540"/>
        <w:jc w:val="both"/>
      </w:pPr>
      <w:r>
        <w:rPr>
          <w:u w:val="single"/>
        </w:rPr>
        <w:t>Other Contractors</w:t>
      </w:r>
      <w:r>
        <w:t>. State may undertake on its own or award other contracts to the same or other suppliers for additional or related work. In such cases, the Contractor shall cooperate fully with State employees and such other suppliers and carefully coordinate, fit, connect, accommodate, adjust, or sequence its work to the related work by others. Where the Contract requires handing-off Contractor’s work to others, Contractor shall cooperate as State instructs regarding the necessary transfer of its work product, Materials, Services, or records to State or the other suppliers. Contractor shall not commit or permit any act that interferes with the State’s or other suppliers’ performance of their work, provided that, State shall enforce the foregoing section equitably among all its suppliers so as not impose an unreasonable burden on any one of them.</w:t>
      </w:r>
    </w:p>
    <w:p w:rsidR="007A1EF5" w:rsidRDefault="00B03D9A">
      <w:pPr>
        <w:numPr>
          <w:ilvl w:val="1"/>
          <w:numId w:val="2"/>
        </w:numPr>
        <w:spacing w:after="180"/>
        <w:ind w:left="810" w:right="-84" w:hanging="540"/>
        <w:jc w:val="both"/>
      </w:pPr>
      <w:r>
        <w:rPr>
          <w:u w:val="single"/>
        </w:rPr>
        <w:t>Ownership of Intellectual Property</w:t>
      </w:r>
    </w:p>
    <w:p w:rsidR="007A1EF5" w:rsidRDefault="00B03D9A">
      <w:pPr>
        <w:numPr>
          <w:ilvl w:val="2"/>
          <w:numId w:val="2"/>
        </w:numPr>
        <w:spacing w:after="180"/>
        <w:ind w:left="1710" w:right="-84"/>
        <w:jc w:val="both"/>
      </w:pPr>
      <w:r>
        <w:rPr>
          <w:u w:val="single"/>
        </w:rPr>
        <w:t>Rights In Work Product</w:t>
      </w:r>
      <w:r>
        <w:t>. All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w:t>
      </w:r>
    </w:p>
    <w:p w:rsidR="007A1EF5" w:rsidRDefault="00B03D9A">
      <w:pPr>
        <w:numPr>
          <w:ilvl w:val="2"/>
          <w:numId w:val="2"/>
        </w:numPr>
        <w:spacing w:after="180"/>
        <w:ind w:left="1710" w:right="-84"/>
        <w:jc w:val="both"/>
      </w:pPr>
      <w:r>
        <w:t>“Government Purpose Rights” are:</w:t>
      </w:r>
    </w:p>
    <w:p w:rsidR="007A1EF5" w:rsidRDefault="00B03D9A">
      <w:pPr>
        <w:numPr>
          <w:ilvl w:val="3"/>
          <w:numId w:val="2"/>
        </w:numPr>
        <w:spacing w:after="180"/>
        <w:ind w:right="-84"/>
        <w:jc w:val="both"/>
      </w:pPr>
      <w:r>
        <w:t>the unlimited, perpetual, irrevocable, royalty free, non-exclusive, worldwide right to use, modify, reproduce, release, perform, display, sublicense, disclose and create derivatives from that work product without restriction for any activity in which State is a party;</w:t>
      </w:r>
    </w:p>
    <w:p w:rsidR="007A1EF5" w:rsidRDefault="00B03D9A">
      <w:pPr>
        <w:numPr>
          <w:ilvl w:val="3"/>
          <w:numId w:val="2"/>
        </w:numPr>
        <w:spacing w:after="180"/>
        <w:ind w:right="-84"/>
        <w:jc w:val="both"/>
      </w:pPr>
      <w:r>
        <w:lastRenderedPageBreak/>
        <w:t>the right to release or disclose that work product to third parties for any State government purpose; and</w:t>
      </w:r>
    </w:p>
    <w:p w:rsidR="007A1EF5" w:rsidRDefault="00B03D9A">
      <w:pPr>
        <w:numPr>
          <w:ilvl w:val="3"/>
          <w:numId w:val="2"/>
        </w:numPr>
        <w:spacing w:after="180"/>
        <w:ind w:right="-84"/>
        <w:jc w:val="both"/>
      </w:pPr>
      <w:r>
        <w:t>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w:t>
      </w:r>
    </w:p>
    <w:p w:rsidR="007A1EF5" w:rsidRDefault="00B03D9A">
      <w:pPr>
        <w:numPr>
          <w:ilvl w:val="2"/>
          <w:numId w:val="2"/>
        </w:numPr>
        <w:spacing w:after="180"/>
        <w:ind w:left="1800" w:right="-84"/>
        <w:jc w:val="both"/>
      </w:pPr>
      <w:r>
        <w:t>“Government Purpose Rights” do not include any right to use, modify, reproduce, perform, release, display, create derivative works from or disclose that work product for any commercial purpose, or to authorize others to do so.</w:t>
      </w:r>
    </w:p>
    <w:p w:rsidR="007A1EF5" w:rsidRDefault="00B03D9A">
      <w:pPr>
        <w:numPr>
          <w:ilvl w:val="2"/>
          <w:numId w:val="2"/>
        </w:numPr>
        <w:spacing w:after="180"/>
        <w:ind w:left="1800" w:right="-84"/>
        <w:jc w:val="both"/>
      </w:pPr>
      <w:r>
        <w:rPr>
          <w:u w:val="single"/>
        </w:rPr>
        <w:t>Joint Developments</w:t>
      </w:r>
      <w:r>
        <w:t>. The Contractor and State may each use equally any ideas, concepts, know-how, or techniques developed jointly during the course of the Contract, and may do so at their respective discretion, without obligation of notice or accounting to the other party.</w:t>
      </w:r>
    </w:p>
    <w:p w:rsidR="007A1EF5" w:rsidRDefault="00B03D9A">
      <w:pPr>
        <w:numPr>
          <w:ilvl w:val="2"/>
          <w:numId w:val="2"/>
        </w:numPr>
        <w:spacing w:after="180"/>
        <w:ind w:left="1800" w:right="-84"/>
        <w:jc w:val="both"/>
      </w:pPr>
      <w:r>
        <w:rPr>
          <w:u w:val="single"/>
        </w:rPr>
        <w:t>Pre-existing Material</w:t>
      </w:r>
      <w:r>
        <w:t>.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rsidR="007A1EF5" w:rsidRDefault="00B03D9A">
      <w:pPr>
        <w:numPr>
          <w:ilvl w:val="3"/>
          <w:numId w:val="2"/>
        </w:numPr>
        <w:spacing w:after="180"/>
        <w:ind w:right="-84"/>
        <w:jc w:val="both"/>
      </w:pPr>
      <w:r>
        <w:t>any derivative works of such pre-existing Materials or elements thereof that are created pursuant to the Contract are part of that work product;</w:t>
      </w:r>
    </w:p>
    <w:p w:rsidR="007A1EF5" w:rsidRDefault="00B03D9A">
      <w:pPr>
        <w:numPr>
          <w:ilvl w:val="3"/>
          <w:numId w:val="2"/>
        </w:numPr>
        <w:spacing w:after="180"/>
        <w:ind w:right="-84"/>
        <w:jc w:val="both"/>
      </w:pPr>
      <w:r>
        <w:t>any elements of derivative work of such pre-existing Materials that was not created pursuant to the Contract are not part of that work product; and</w:t>
      </w:r>
    </w:p>
    <w:p w:rsidR="007A1EF5" w:rsidRDefault="00B03D9A">
      <w:pPr>
        <w:numPr>
          <w:ilvl w:val="3"/>
          <w:numId w:val="2"/>
        </w:numPr>
        <w:spacing w:after="180"/>
        <w:ind w:right="-84"/>
        <w:jc w:val="both"/>
      </w:pPr>
      <w:r>
        <w:t>except as expressly stated otherwise, nothing in the Contract is to be construed to interfere or diminish Contractor’s or its affiliates’ ownership of such pre-existing Materials.</w:t>
      </w:r>
    </w:p>
    <w:p w:rsidR="007A1EF5" w:rsidRDefault="00B03D9A">
      <w:pPr>
        <w:numPr>
          <w:ilvl w:val="2"/>
          <w:numId w:val="2"/>
        </w:numPr>
        <w:spacing w:after="180"/>
        <w:ind w:left="1800" w:right="-84"/>
        <w:jc w:val="both"/>
      </w:pPr>
      <w:r>
        <w:rPr>
          <w:u w:val="single"/>
        </w:rPr>
        <w:t>Developments Outside Of Contract</w:t>
      </w:r>
      <w:r>
        <w:t>. Unless expressly stated otherwise in the Contract, this Section does not preclude Contractor from developing competing Materials outside the Contract, irrespective of any similarity to Materials delivered or to be delivered to State hereunder.</w:t>
      </w:r>
    </w:p>
    <w:p w:rsidR="007A1EF5" w:rsidRDefault="00B03D9A">
      <w:pPr>
        <w:numPr>
          <w:ilvl w:val="1"/>
          <w:numId w:val="2"/>
        </w:numPr>
        <w:spacing w:after="180"/>
        <w:ind w:left="810" w:right="-84" w:hanging="540"/>
        <w:jc w:val="both"/>
      </w:pPr>
      <w:r>
        <w:rPr>
          <w:u w:val="single"/>
        </w:rPr>
        <w:t>Property of the State</w:t>
      </w:r>
      <w:r>
        <w:t xml:space="preserve">. If there are any materials that are not covered by Section 3.9 above created under this Contract, including but not limited to, reports and other deliverables, these materials are the sole property of the State. The Contractor is not entitled to a patent or copyright on those materials and may not transfer the patent or copyright to anyone </w:t>
      </w:r>
      <w:r>
        <w:lastRenderedPageBreak/>
        <w:t xml:space="preserve">else. The Contractor shall not use or release these materials without the prior written consent of the State. </w:t>
      </w:r>
    </w:p>
    <w:p w:rsidR="007A1EF5" w:rsidRDefault="00B03D9A">
      <w:pPr>
        <w:numPr>
          <w:ilvl w:val="1"/>
          <w:numId w:val="2"/>
        </w:numPr>
        <w:spacing w:after="180"/>
        <w:ind w:left="810" w:right="-84" w:hanging="540"/>
        <w:jc w:val="both"/>
      </w:pPr>
      <w:r>
        <w:rPr>
          <w:u w:val="single"/>
        </w:rPr>
        <w:t>Federal Immigration and Nationality Act</w:t>
      </w:r>
      <w:r>
        <w:t>. Contractor shall comply with all federal, state and local immigration laws and regulations relating to the immigration status of their employees during the term of the contract. Further,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or any Subcontractors be found noncompliant, the State may pursue all remedies allowed by law, including, but not limited to: suspension of work, termination of the contract for default and suspension or debarment of the contractor.</w:t>
      </w:r>
    </w:p>
    <w:p w:rsidR="007A1EF5" w:rsidRDefault="00B03D9A">
      <w:pPr>
        <w:numPr>
          <w:ilvl w:val="1"/>
          <w:numId w:val="2"/>
        </w:numPr>
        <w:spacing w:after="180"/>
        <w:ind w:left="810" w:right="-84" w:hanging="540"/>
        <w:jc w:val="both"/>
      </w:pPr>
      <w:r>
        <w:rPr>
          <w:u w:val="single"/>
        </w:rPr>
        <w:t>E-Verify Requirements</w:t>
      </w:r>
      <w:r>
        <w:t>. In accordance with A.R.S. § 41-4401, Contractor warrants compliance with all Federal immigration laws and regulations relating to employees and warrants its compliance with Section A.R.S. § 23- 214, Subsection A.</w:t>
      </w:r>
    </w:p>
    <w:p w:rsidR="007A1EF5" w:rsidRDefault="00B03D9A">
      <w:pPr>
        <w:numPr>
          <w:ilvl w:val="1"/>
          <w:numId w:val="2"/>
        </w:numPr>
        <w:spacing w:after="180"/>
        <w:ind w:left="810" w:right="-84" w:hanging="540"/>
        <w:jc w:val="both"/>
      </w:pPr>
      <w:r>
        <w:rPr>
          <w:u w:val="single"/>
        </w:rPr>
        <w:t>Offshore Performance of Work involving Data is Prohibited</w:t>
      </w:r>
      <w:r>
        <w:t>. Any Services that are described in the specifications or scope of work that directly serve the State of Arizona or its clients and involve access to Data shall be performed within the defined territories of the United States.</w:t>
      </w:r>
    </w:p>
    <w:p w:rsidR="007A1EF5" w:rsidRDefault="00B03D9A">
      <w:pPr>
        <w:numPr>
          <w:ilvl w:val="1"/>
          <w:numId w:val="2"/>
        </w:numPr>
        <w:spacing w:after="180"/>
        <w:ind w:left="810" w:right="-84" w:hanging="540"/>
        <w:jc w:val="both"/>
      </w:pPr>
      <w:r>
        <w:rPr>
          <w:u w:val="single"/>
        </w:rPr>
        <w:t>Certifications Required by State Law</w:t>
      </w:r>
      <w:r>
        <w:t xml:space="preserve">. </w:t>
      </w:r>
    </w:p>
    <w:p w:rsidR="007A1EF5" w:rsidRDefault="00B03D9A">
      <w:pPr>
        <w:numPr>
          <w:ilvl w:val="2"/>
          <w:numId w:val="2"/>
        </w:numPr>
        <w:spacing w:after="180"/>
        <w:ind w:right="-84"/>
        <w:jc w:val="both"/>
      </w:pPr>
      <w:r>
        <w:t xml:space="preserve">If Contractor is  a  Company  as  defined  in  A.R.S.  § 35-393, Contractor certifies that it is not currently engaged in a boycott of Israel as described in A.R.S. §§ 35-393 </w:t>
      </w:r>
      <w:r>
        <w:rPr>
          <w:i/>
        </w:rPr>
        <w:t>et seq</w:t>
      </w:r>
      <w:r>
        <w:t xml:space="preserve">. and will refrain from any such boycott for the duration of this Contract. </w:t>
      </w:r>
    </w:p>
    <w:p w:rsidR="007A1EF5" w:rsidRDefault="00B03D9A">
      <w:pPr>
        <w:numPr>
          <w:ilvl w:val="2"/>
          <w:numId w:val="2"/>
        </w:numPr>
        <w:spacing w:after="180"/>
        <w:ind w:right="-84"/>
        <w:jc w:val="both"/>
      </w:pPr>
      <w:r>
        <w:t xml:space="preserve">Contractor further certifies that it shall comply with A.R.S. § 35-394, regarding use of the forced labor of ethnic Uyghurs, as applicable. </w:t>
      </w:r>
    </w:p>
    <w:p w:rsidR="007A1EF5" w:rsidRDefault="00B03D9A">
      <w:pPr>
        <w:numPr>
          <w:ilvl w:val="0"/>
          <w:numId w:val="2"/>
        </w:numPr>
        <w:spacing w:after="180"/>
        <w:ind w:left="-90" w:right="-84" w:hanging="270"/>
      </w:pPr>
      <w:r>
        <w:rPr>
          <w:u w:val="single"/>
        </w:rPr>
        <w:t>Costs and Payments</w:t>
      </w:r>
    </w:p>
    <w:p w:rsidR="007A1EF5" w:rsidRDefault="00B03D9A">
      <w:pPr>
        <w:numPr>
          <w:ilvl w:val="1"/>
          <w:numId w:val="2"/>
        </w:numPr>
        <w:spacing w:after="180"/>
        <w:ind w:left="810" w:right="-84" w:hanging="540"/>
        <w:jc w:val="both"/>
      </w:pPr>
      <w:r>
        <w:rPr>
          <w:u w:val="single"/>
        </w:rPr>
        <w:t>Payments</w:t>
      </w:r>
      <w:r>
        <w:t xml:space="preserve">. Payments shall comply with the requirements of A.R.S. Titles 35 and 41, Net 30 days. Upon receipt and acceptance of Materials or Services, the Contractor shall submit a complete and accurate invoice for payment from the State within thirty (30) days. </w:t>
      </w:r>
    </w:p>
    <w:p w:rsidR="007A1EF5" w:rsidRDefault="00B03D9A">
      <w:pPr>
        <w:numPr>
          <w:ilvl w:val="1"/>
          <w:numId w:val="2"/>
        </w:numPr>
        <w:spacing w:after="180"/>
        <w:ind w:left="810" w:right="-84" w:hanging="540"/>
        <w:jc w:val="both"/>
      </w:pPr>
      <w:r>
        <w:rPr>
          <w:u w:val="single"/>
        </w:rPr>
        <w:t>Delivery</w:t>
      </w:r>
      <w:r>
        <w:t>. Unless stated otherwise in the Contract, per A.R.S. § 47-2319, all prices shall be F.O.B. (“free on board”) Destination and shall include all freight delivery and unloading at the destination.</w:t>
      </w:r>
    </w:p>
    <w:p w:rsidR="007A1EF5" w:rsidRDefault="00B03D9A">
      <w:pPr>
        <w:numPr>
          <w:ilvl w:val="1"/>
          <w:numId w:val="2"/>
        </w:numPr>
        <w:spacing w:after="180"/>
        <w:ind w:left="810" w:right="-84" w:hanging="540"/>
        <w:jc w:val="both"/>
      </w:pPr>
      <w:r>
        <w:rPr>
          <w:u w:val="single"/>
        </w:rPr>
        <w:t>Firm, Fixed Price</w:t>
      </w:r>
      <w:r>
        <w:t xml:space="preserve">. Unless stated otherwise in the Special Terms and Conditions of the Contract, all prices shall be firm-fixed-prices. </w:t>
      </w:r>
    </w:p>
    <w:p w:rsidR="007A1EF5" w:rsidRDefault="00B03D9A">
      <w:pPr>
        <w:numPr>
          <w:ilvl w:val="1"/>
          <w:numId w:val="2"/>
        </w:numPr>
        <w:spacing w:after="180"/>
        <w:ind w:left="810" w:right="-84" w:hanging="540"/>
        <w:jc w:val="both"/>
      </w:pPr>
      <w:r>
        <w:rPr>
          <w:u w:val="single"/>
        </w:rPr>
        <w:lastRenderedPageBreak/>
        <w:t>Applicable Taxes</w:t>
      </w:r>
    </w:p>
    <w:p w:rsidR="007A1EF5" w:rsidRDefault="00B03D9A">
      <w:pPr>
        <w:numPr>
          <w:ilvl w:val="2"/>
          <w:numId w:val="2"/>
        </w:numPr>
        <w:spacing w:after="180"/>
        <w:ind w:left="1710" w:right="-84"/>
        <w:jc w:val="both"/>
      </w:pPr>
      <w:r>
        <w:rPr>
          <w:u w:val="single"/>
        </w:rPr>
        <w:t>Payment of Taxes</w:t>
      </w:r>
      <w:r>
        <w:t>. The Contractor shall be responsible for paying all applicable taxes.</w:t>
      </w:r>
    </w:p>
    <w:p w:rsidR="007A1EF5" w:rsidRDefault="00B03D9A">
      <w:pPr>
        <w:numPr>
          <w:ilvl w:val="2"/>
          <w:numId w:val="2"/>
        </w:numPr>
        <w:spacing w:after="180"/>
        <w:ind w:left="1710" w:right="-84"/>
        <w:jc w:val="both"/>
      </w:pPr>
      <w:r>
        <w:rPr>
          <w:u w:val="single"/>
        </w:rPr>
        <w:t>State and Local Transaction Privilege Taxes</w:t>
      </w:r>
      <w:r>
        <w:t>.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w:t>
      </w:r>
    </w:p>
    <w:p w:rsidR="007A1EF5" w:rsidRDefault="00B03D9A">
      <w:pPr>
        <w:numPr>
          <w:ilvl w:val="2"/>
          <w:numId w:val="2"/>
        </w:numPr>
        <w:spacing w:after="180"/>
        <w:ind w:left="1710" w:right="-84"/>
        <w:jc w:val="both"/>
      </w:pPr>
      <w:r>
        <w:rPr>
          <w:u w:val="single"/>
        </w:rPr>
        <w:t>Tax Indemnification</w:t>
      </w:r>
      <w:r>
        <w:t>.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7A1EF5" w:rsidRDefault="00B03D9A">
      <w:pPr>
        <w:numPr>
          <w:ilvl w:val="2"/>
          <w:numId w:val="2"/>
        </w:numPr>
        <w:spacing w:after="180"/>
        <w:ind w:left="1710" w:right="-84"/>
        <w:jc w:val="both"/>
      </w:pPr>
      <w:r>
        <w:rPr>
          <w:u w:val="single"/>
        </w:rPr>
        <w:t>IRS W9 Form</w:t>
      </w:r>
      <w:r>
        <w:t xml:space="preserve">. In order to receive </w:t>
      </w:r>
      <w:proofErr w:type="gramStart"/>
      <w:r>
        <w:t>payment</w:t>
      </w:r>
      <w:proofErr w:type="gramEnd"/>
      <w:r>
        <w:t xml:space="preserve"> the Contractor shall have a current I.R.S. W9 Form on file with the State of Arizona, unless not required by law.</w:t>
      </w:r>
    </w:p>
    <w:p w:rsidR="007A1EF5" w:rsidRDefault="00B03D9A">
      <w:pPr>
        <w:numPr>
          <w:ilvl w:val="1"/>
          <w:numId w:val="2"/>
        </w:numPr>
        <w:spacing w:after="180"/>
        <w:ind w:left="810" w:right="-84" w:hanging="540"/>
        <w:jc w:val="both"/>
      </w:pPr>
      <w:r>
        <w:rPr>
          <w:u w:val="single"/>
        </w:rPr>
        <w:t>Availability of Funds for the Next State Fiscal Year</w:t>
      </w:r>
      <w:r>
        <w:t>. 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rsidR="007A1EF5" w:rsidRDefault="00B03D9A">
      <w:pPr>
        <w:numPr>
          <w:ilvl w:val="1"/>
          <w:numId w:val="2"/>
        </w:numPr>
        <w:spacing w:after="180"/>
        <w:ind w:left="810" w:right="-84" w:hanging="540"/>
        <w:jc w:val="both"/>
      </w:pPr>
      <w:r>
        <w:rPr>
          <w:u w:val="single"/>
        </w:rPr>
        <w:t>Availability of Funds for the Current State Fiscal Year</w:t>
      </w:r>
      <w:r>
        <w:t>. Should the State Legislature enter back into session and reduce the appropriations or for any reason and these Materials or Services are not funded, the State may take any of the following actions:</w:t>
      </w:r>
    </w:p>
    <w:p w:rsidR="007A1EF5" w:rsidRDefault="00B03D9A">
      <w:pPr>
        <w:numPr>
          <w:ilvl w:val="2"/>
          <w:numId w:val="2"/>
        </w:numPr>
        <w:ind w:left="1710" w:right="-84"/>
        <w:jc w:val="both"/>
      </w:pPr>
      <w:r>
        <w:t>Accept a decrease in price offered by the Contractor;</w:t>
      </w:r>
    </w:p>
    <w:p w:rsidR="007A1EF5" w:rsidRDefault="00B03D9A">
      <w:pPr>
        <w:numPr>
          <w:ilvl w:val="2"/>
          <w:numId w:val="2"/>
        </w:numPr>
        <w:ind w:left="1710" w:right="-84"/>
        <w:jc w:val="both"/>
      </w:pPr>
      <w:r>
        <w:t>Cancel the Contract; or</w:t>
      </w:r>
    </w:p>
    <w:p w:rsidR="007A1EF5" w:rsidRDefault="00B03D9A">
      <w:pPr>
        <w:numPr>
          <w:ilvl w:val="2"/>
          <w:numId w:val="2"/>
        </w:numPr>
        <w:ind w:left="1710" w:right="-84"/>
        <w:jc w:val="both"/>
      </w:pPr>
      <w:r>
        <w:t>Cancel the Contract and re-solicit the requirements.</w:t>
      </w:r>
    </w:p>
    <w:p w:rsidR="007A1EF5" w:rsidRDefault="007A1EF5">
      <w:pPr>
        <w:ind w:left="2160" w:right="-84"/>
        <w:jc w:val="both"/>
      </w:pPr>
    </w:p>
    <w:p w:rsidR="007A1EF5" w:rsidRDefault="00B03D9A">
      <w:pPr>
        <w:numPr>
          <w:ilvl w:val="0"/>
          <w:numId w:val="2"/>
        </w:numPr>
        <w:spacing w:after="180"/>
        <w:ind w:left="-90" w:right="-84" w:hanging="270"/>
      </w:pPr>
      <w:r>
        <w:rPr>
          <w:u w:val="single"/>
        </w:rPr>
        <w:t>Contract Changes</w:t>
      </w:r>
    </w:p>
    <w:p w:rsidR="007A1EF5" w:rsidRDefault="00B03D9A">
      <w:pPr>
        <w:numPr>
          <w:ilvl w:val="1"/>
          <w:numId w:val="2"/>
        </w:numPr>
        <w:spacing w:after="180"/>
        <w:ind w:left="810" w:right="-84" w:hanging="540"/>
        <w:jc w:val="both"/>
      </w:pPr>
      <w:r>
        <w:rPr>
          <w:u w:val="single"/>
        </w:rPr>
        <w:t>Amendments</w:t>
      </w:r>
      <w:r>
        <w:t xml:space="preserve">. This Contract is issued under the authority of the Procurement Officer who signed this Contract. The Contract may be modified only through a Contract Amendment within the scope of the Contract. Changes to the Contract, including the addition of Services or Materials, the revision of payment terms, or the substitution of Services or Materials, directed by a person who is not specifically authorized by the Procurement Officer in writing or made unilaterally by the Contractor are violations of the Contract and of applicable law. Such changes, including unauthorized written Contract Amendments </w:t>
      </w:r>
      <w:r>
        <w:lastRenderedPageBreak/>
        <w:t>shall be void and without effect, and the Contractor shall not be entitled to any claim under this Contract based on those changes.</w:t>
      </w:r>
    </w:p>
    <w:p w:rsidR="007A1EF5" w:rsidRDefault="00B03D9A">
      <w:pPr>
        <w:numPr>
          <w:ilvl w:val="1"/>
          <w:numId w:val="2"/>
        </w:numPr>
        <w:spacing w:after="180"/>
        <w:ind w:left="810" w:right="-84" w:hanging="540"/>
        <w:jc w:val="both"/>
      </w:pPr>
      <w:r>
        <w:rPr>
          <w:u w:val="single"/>
        </w:rPr>
        <w:t>Subcontracts</w:t>
      </w:r>
      <w:r>
        <w:t>. The Contractor shall not enter into any Subcontract under this Contract for the performance of this Contract without the advance written approval of the Procurement Officer as described in Arizona State Procurement Office Standard Procedure 002. The Contractor shall clearly list any proposed Subcontractors and the Subcontractor’s proposed responsibilities. The Subcontract shall incorporate by reference the terms and conditions of this Contract.</w:t>
      </w:r>
    </w:p>
    <w:p w:rsidR="007A1EF5" w:rsidRDefault="00B03D9A">
      <w:pPr>
        <w:numPr>
          <w:ilvl w:val="1"/>
          <w:numId w:val="2"/>
        </w:numPr>
        <w:spacing w:after="180"/>
        <w:ind w:left="810" w:right="-84" w:hanging="540"/>
        <w:jc w:val="both"/>
      </w:pPr>
      <w:r>
        <w:rPr>
          <w:u w:val="single"/>
        </w:rPr>
        <w:t>Assignment and Delegation</w:t>
      </w:r>
      <w:r>
        <w:t>. The Contractor shall not assign any right nor delegate any duty under this Contract without the prior written approval of the Procurement Officer. The State shall not unreasonably withhold approval.</w:t>
      </w:r>
    </w:p>
    <w:p w:rsidR="007A1EF5" w:rsidRDefault="00B03D9A">
      <w:pPr>
        <w:numPr>
          <w:ilvl w:val="0"/>
          <w:numId w:val="2"/>
        </w:numPr>
        <w:spacing w:after="180"/>
        <w:ind w:left="-90" w:right="-84" w:hanging="270"/>
      </w:pPr>
      <w:r>
        <w:rPr>
          <w:u w:val="single"/>
        </w:rPr>
        <w:t>Risk and Liability</w:t>
      </w:r>
    </w:p>
    <w:p w:rsidR="007A1EF5" w:rsidRDefault="00B03D9A">
      <w:pPr>
        <w:numPr>
          <w:ilvl w:val="1"/>
          <w:numId w:val="2"/>
        </w:numPr>
        <w:spacing w:after="180"/>
        <w:ind w:left="810" w:right="-84" w:hanging="540"/>
        <w:jc w:val="both"/>
      </w:pPr>
      <w:r>
        <w:rPr>
          <w:u w:val="single"/>
        </w:rPr>
        <w:t>Risk of Loss</w:t>
      </w:r>
      <w:r>
        <w:t>. The Contractor shall bear all loss of conforming Materials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7A1EF5" w:rsidRDefault="00B03D9A">
      <w:pPr>
        <w:numPr>
          <w:ilvl w:val="1"/>
          <w:numId w:val="2"/>
        </w:numPr>
        <w:spacing w:after="180"/>
        <w:ind w:left="810" w:right="-84" w:hanging="540"/>
        <w:jc w:val="both"/>
      </w:pPr>
      <w:r>
        <w:rPr>
          <w:u w:val="single"/>
        </w:rPr>
        <w:t>Indemnification</w:t>
      </w:r>
    </w:p>
    <w:p w:rsidR="007A1EF5" w:rsidRDefault="00B03D9A">
      <w:pPr>
        <w:numPr>
          <w:ilvl w:val="2"/>
          <w:numId w:val="2"/>
        </w:numPr>
        <w:spacing w:after="180"/>
        <w:ind w:left="1710" w:right="-84"/>
        <w:jc w:val="both"/>
      </w:pPr>
      <w:r>
        <w:rPr>
          <w:u w:val="single"/>
        </w:rPr>
        <w:t>Contractor/Vendor Indemnification (Not Public Agency)</w:t>
      </w:r>
      <w:r>
        <w:t xml:space="preserve">.To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w:t>
      </w:r>
      <w:r>
        <w:lastRenderedPageBreak/>
        <w:t>rights of subrogation Insurance and Indemnification Guidelines for State of Arizona Contracts Professional Service Contracts against the State of Arizona, its officers, officials, agents, and employees for losses arising from the work performed by the Contractor for the State of Arizona. This indemnity shall not apply if the Contractor or Subcontractor(s) is/are an agency, board, commission or university of the State of Arizona.</w:t>
      </w:r>
    </w:p>
    <w:p w:rsidR="007A1EF5" w:rsidRDefault="00B03D9A">
      <w:pPr>
        <w:numPr>
          <w:ilvl w:val="2"/>
          <w:numId w:val="2"/>
        </w:numPr>
        <w:spacing w:after="180"/>
        <w:ind w:left="1710" w:right="-84"/>
        <w:jc w:val="both"/>
      </w:pPr>
      <w:r>
        <w:rPr>
          <w:u w:val="single"/>
        </w:rPr>
        <w:t>Public Agency Language Only</w:t>
      </w:r>
      <w:r>
        <w:t>.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rsidR="007A1EF5" w:rsidRDefault="00B03D9A">
      <w:pPr>
        <w:numPr>
          <w:ilvl w:val="1"/>
          <w:numId w:val="2"/>
        </w:numPr>
        <w:spacing w:after="180"/>
        <w:ind w:left="810" w:right="-84" w:hanging="540"/>
        <w:jc w:val="both"/>
      </w:pPr>
      <w:r>
        <w:rPr>
          <w:u w:val="single"/>
        </w:rPr>
        <w:t>Indemnification - Patent and Copyright</w:t>
      </w:r>
      <w:r>
        <w:t>. 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paragraph shall not apply.</w:t>
      </w:r>
    </w:p>
    <w:p w:rsidR="007A1EF5" w:rsidRDefault="00B03D9A">
      <w:pPr>
        <w:numPr>
          <w:ilvl w:val="1"/>
          <w:numId w:val="2"/>
        </w:numPr>
        <w:spacing w:after="180"/>
        <w:ind w:left="810" w:right="-84" w:hanging="540"/>
        <w:jc w:val="both"/>
      </w:pPr>
      <w:r>
        <w:rPr>
          <w:u w:val="single"/>
        </w:rPr>
        <w:t>Force Majeure</w:t>
      </w:r>
      <w:r>
        <w:t>.</w:t>
      </w:r>
    </w:p>
    <w:p w:rsidR="007A1EF5" w:rsidRDefault="00B03D9A">
      <w:pPr>
        <w:numPr>
          <w:ilvl w:val="2"/>
          <w:numId w:val="2"/>
        </w:numPr>
        <w:spacing w:after="180"/>
        <w:ind w:left="1710" w:right="-84"/>
        <w:jc w:val="both"/>
      </w:pPr>
      <w:r>
        <w:t>Except for payment of sums due, neither the Contractor nor State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failures or refusals to act by government authority, and other similar occurrences beyond the control of the party declaring force majeure which such party is unable to prevent by exercising reasonable diligence.</w:t>
      </w:r>
    </w:p>
    <w:p w:rsidR="007A1EF5" w:rsidRDefault="00B03D9A">
      <w:pPr>
        <w:numPr>
          <w:ilvl w:val="2"/>
          <w:numId w:val="2"/>
        </w:numPr>
        <w:spacing w:after="180"/>
        <w:ind w:left="1710" w:right="-84"/>
        <w:jc w:val="both"/>
      </w:pPr>
      <w:r>
        <w:t>Force Majeure shall not include the following occurrences:</w:t>
      </w:r>
    </w:p>
    <w:p w:rsidR="007A1EF5" w:rsidRDefault="00B03D9A">
      <w:pPr>
        <w:numPr>
          <w:ilvl w:val="3"/>
          <w:numId w:val="2"/>
        </w:numPr>
        <w:spacing w:line="240" w:lineRule="auto"/>
        <w:ind w:right="-84"/>
        <w:jc w:val="both"/>
      </w:pPr>
      <w:r>
        <w:t>Late delivery of equipment, Materials, or Services caused by congestion at a manufacturer’s plant or elsewhere, or an oversold condition of the market;</w:t>
      </w:r>
    </w:p>
    <w:p w:rsidR="007A1EF5" w:rsidRDefault="007A1EF5">
      <w:pPr>
        <w:spacing w:line="240" w:lineRule="auto"/>
        <w:ind w:left="2880" w:right="-84"/>
        <w:jc w:val="both"/>
      </w:pPr>
    </w:p>
    <w:p w:rsidR="007A1EF5" w:rsidRDefault="00B03D9A">
      <w:pPr>
        <w:numPr>
          <w:ilvl w:val="3"/>
          <w:numId w:val="2"/>
        </w:numPr>
        <w:spacing w:line="240" w:lineRule="auto"/>
        <w:ind w:right="-84"/>
        <w:jc w:val="both"/>
      </w:pPr>
      <w:r>
        <w:lastRenderedPageBreak/>
        <w:t>Late performance by a Subcontractor unless the delay arises out of a force majeure occurrence in accordance with this force majeure term and condition; or</w:t>
      </w:r>
    </w:p>
    <w:p w:rsidR="007A1EF5" w:rsidRDefault="007A1EF5">
      <w:pPr>
        <w:spacing w:line="240" w:lineRule="auto"/>
        <w:ind w:left="2880" w:right="-84"/>
        <w:jc w:val="both"/>
      </w:pPr>
    </w:p>
    <w:p w:rsidR="007A1EF5" w:rsidRDefault="00B03D9A">
      <w:pPr>
        <w:numPr>
          <w:ilvl w:val="3"/>
          <w:numId w:val="2"/>
        </w:numPr>
        <w:spacing w:line="240" w:lineRule="auto"/>
        <w:ind w:right="-84"/>
        <w:jc w:val="both"/>
      </w:pPr>
      <w:r>
        <w:t>Inability of either the Contractor or any Subcontractor to acquire or maintain any required insurance, bonds, licenses or permits.</w:t>
      </w:r>
    </w:p>
    <w:p w:rsidR="007A1EF5" w:rsidRDefault="007A1EF5">
      <w:pPr>
        <w:ind w:left="2880" w:right="-84"/>
        <w:jc w:val="both"/>
      </w:pPr>
    </w:p>
    <w:p w:rsidR="007A1EF5" w:rsidRDefault="00B03D9A">
      <w:pPr>
        <w:numPr>
          <w:ilvl w:val="2"/>
          <w:numId w:val="2"/>
        </w:numPr>
        <w:spacing w:after="180"/>
        <w:ind w:left="1710" w:right="-84"/>
        <w:jc w:val="both"/>
      </w:pPr>
      <w:r>
        <w:t>If either the Contractor or State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7A1EF5" w:rsidRDefault="00B03D9A">
      <w:pPr>
        <w:numPr>
          <w:ilvl w:val="2"/>
          <w:numId w:val="2"/>
        </w:numPr>
        <w:spacing w:after="180"/>
        <w:ind w:left="1710" w:right="-84"/>
        <w:jc w:val="both"/>
      </w:pPr>
      <w:r>
        <w:t>Any delay or failure in performance by either party hereto shall not constitute default hereunder or give rise to any claim for damages or loss of anticipated profits if, and to the extent that such delay or failure is caused by force majeure.</w:t>
      </w:r>
    </w:p>
    <w:p w:rsidR="007A1EF5" w:rsidRDefault="00B03D9A">
      <w:pPr>
        <w:numPr>
          <w:ilvl w:val="1"/>
          <w:numId w:val="2"/>
        </w:numPr>
        <w:spacing w:after="180"/>
        <w:ind w:left="810" w:right="-84" w:hanging="540"/>
        <w:jc w:val="both"/>
      </w:pPr>
      <w:r>
        <w:rPr>
          <w:u w:val="single"/>
        </w:rPr>
        <w:t>Third Party Antitrust Violations</w:t>
      </w:r>
      <w:r>
        <w:t>. The Contractor assigns to the State any claim for overcharges resulting from antitrust violations to the extent that those violations concern Materials or Services supplied by third parties to the Contractor, toward fulfillment of this Contract.</w:t>
      </w:r>
    </w:p>
    <w:p w:rsidR="007A1EF5" w:rsidRDefault="00B03D9A">
      <w:pPr>
        <w:numPr>
          <w:ilvl w:val="0"/>
          <w:numId w:val="2"/>
        </w:numPr>
        <w:spacing w:after="180"/>
        <w:ind w:left="-90" w:right="-84" w:hanging="270"/>
      </w:pPr>
      <w:r>
        <w:rPr>
          <w:u w:val="single"/>
        </w:rPr>
        <w:t>Warranties</w:t>
      </w:r>
    </w:p>
    <w:p w:rsidR="007A1EF5" w:rsidRDefault="00B03D9A">
      <w:pPr>
        <w:numPr>
          <w:ilvl w:val="1"/>
          <w:numId w:val="2"/>
        </w:numPr>
        <w:spacing w:after="180"/>
        <w:ind w:left="810" w:right="-84" w:hanging="540"/>
        <w:jc w:val="both"/>
      </w:pPr>
      <w:r>
        <w:rPr>
          <w:u w:val="single"/>
        </w:rPr>
        <w:t>Liens</w:t>
      </w:r>
      <w:r>
        <w:t>. The Contractor warrants that the Materials supplied under this Contract are free of liens and shall remain free of liens.</w:t>
      </w:r>
    </w:p>
    <w:p w:rsidR="007A1EF5" w:rsidRDefault="00B03D9A">
      <w:pPr>
        <w:numPr>
          <w:ilvl w:val="1"/>
          <w:numId w:val="2"/>
        </w:numPr>
        <w:spacing w:after="180"/>
        <w:ind w:left="810" w:right="-84" w:hanging="540"/>
        <w:jc w:val="both"/>
      </w:pPr>
      <w:r>
        <w:rPr>
          <w:u w:val="single"/>
        </w:rPr>
        <w:t>Quality</w:t>
      </w:r>
      <w:r>
        <w:t>. Unless otherwise modified elsewhere in the Special Terms and Conditions, the Contractor warrants that, for one (1) year after acceptance by the State of the Materials, they shall be:</w:t>
      </w:r>
    </w:p>
    <w:p w:rsidR="007A1EF5" w:rsidRDefault="00B03D9A">
      <w:pPr>
        <w:numPr>
          <w:ilvl w:val="2"/>
          <w:numId w:val="2"/>
        </w:numPr>
        <w:spacing w:after="180"/>
        <w:ind w:left="1710" w:right="-84"/>
        <w:jc w:val="both"/>
      </w:pPr>
      <w:r>
        <w:t>Of a quality to pass without objection in the trade under the Contract description;</w:t>
      </w:r>
    </w:p>
    <w:p w:rsidR="007A1EF5" w:rsidRDefault="00B03D9A">
      <w:pPr>
        <w:numPr>
          <w:ilvl w:val="2"/>
          <w:numId w:val="2"/>
        </w:numPr>
        <w:spacing w:after="180"/>
        <w:ind w:left="1710" w:right="-84"/>
        <w:jc w:val="both"/>
      </w:pPr>
      <w:r>
        <w:t>Fit for the intended purposes for which the Materials are used;</w:t>
      </w:r>
    </w:p>
    <w:p w:rsidR="007A1EF5" w:rsidRDefault="00B03D9A">
      <w:pPr>
        <w:numPr>
          <w:ilvl w:val="2"/>
          <w:numId w:val="2"/>
        </w:numPr>
        <w:spacing w:after="180"/>
        <w:ind w:left="1710" w:right="-84"/>
        <w:jc w:val="both"/>
      </w:pPr>
      <w:r>
        <w:t>Within the variations permitted by the Contract and are of even kind, quantity, and quality within each unit and among all units;</w:t>
      </w:r>
    </w:p>
    <w:p w:rsidR="007A1EF5" w:rsidRDefault="00B03D9A">
      <w:pPr>
        <w:numPr>
          <w:ilvl w:val="2"/>
          <w:numId w:val="2"/>
        </w:numPr>
        <w:spacing w:after="180"/>
        <w:ind w:left="1710" w:right="-84"/>
        <w:jc w:val="both"/>
      </w:pPr>
      <w:r>
        <w:t>Adequately contained, packaged, and marked as the Contract may require; and</w:t>
      </w:r>
    </w:p>
    <w:p w:rsidR="007A1EF5" w:rsidRDefault="00B03D9A">
      <w:pPr>
        <w:numPr>
          <w:ilvl w:val="2"/>
          <w:numId w:val="2"/>
        </w:numPr>
        <w:spacing w:after="180"/>
        <w:ind w:left="1710" w:right="-84"/>
        <w:jc w:val="both"/>
      </w:pPr>
      <w:r>
        <w:lastRenderedPageBreak/>
        <w:t>Conform to the written promises or affirmations of fact made by the Contractor.</w:t>
      </w:r>
    </w:p>
    <w:p w:rsidR="007A1EF5" w:rsidRDefault="00B03D9A">
      <w:pPr>
        <w:numPr>
          <w:ilvl w:val="1"/>
          <w:numId w:val="2"/>
        </w:numPr>
        <w:spacing w:after="180"/>
        <w:ind w:left="810" w:right="-84" w:hanging="540"/>
        <w:jc w:val="both"/>
      </w:pPr>
      <w:r>
        <w:rPr>
          <w:u w:val="single"/>
        </w:rPr>
        <w:t>Conformity to Requirements</w:t>
      </w:r>
      <w:r>
        <w:t xml:space="preserve">. </w:t>
      </w:r>
    </w:p>
    <w:p w:rsidR="007A1EF5" w:rsidRDefault="00B03D9A">
      <w:pPr>
        <w:numPr>
          <w:ilvl w:val="2"/>
          <w:numId w:val="2"/>
        </w:numPr>
        <w:spacing w:after="180"/>
        <w:ind w:left="1710" w:right="-84"/>
        <w:jc w:val="both"/>
      </w:pPr>
      <w:r>
        <w:t xml:space="preserve">Contractor warrants that, unless expressly provided otherwise elsewhere in the Contract, the Materials and Services will for one (1) year after acceptance and in each instance: </w:t>
      </w:r>
    </w:p>
    <w:p w:rsidR="007A1EF5" w:rsidRDefault="00B03D9A">
      <w:pPr>
        <w:numPr>
          <w:ilvl w:val="3"/>
          <w:numId w:val="2"/>
        </w:numPr>
        <w:spacing w:after="180"/>
        <w:ind w:right="-84"/>
        <w:jc w:val="both"/>
      </w:pPr>
      <w:r>
        <w:t xml:space="preserve">Conform to the requirements of the Contract, which by way of reminder include without limitation all descriptions, specifications, and drawings identified in the Scope of Work and any and all Contractor affirmations included as part of the Contract; </w:t>
      </w:r>
    </w:p>
    <w:p w:rsidR="007A1EF5" w:rsidRDefault="00B03D9A">
      <w:pPr>
        <w:numPr>
          <w:ilvl w:val="3"/>
          <w:numId w:val="2"/>
        </w:numPr>
        <w:spacing w:after="180"/>
        <w:ind w:right="-84"/>
        <w:jc w:val="both"/>
      </w:pPr>
      <w:r>
        <w:t xml:space="preserve">Be free from defects of material and workmanship; </w:t>
      </w:r>
    </w:p>
    <w:p w:rsidR="007A1EF5" w:rsidRDefault="00B03D9A">
      <w:pPr>
        <w:numPr>
          <w:ilvl w:val="3"/>
          <w:numId w:val="2"/>
        </w:numPr>
        <w:spacing w:after="180"/>
        <w:ind w:right="-84"/>
        <w:jc w:val="both"/>
      </w:pPr>
      <w:r>
        <w:t xml:space="preserve">Conform to or perform in a manner consistent with current industry standards; and </w:t>
      </w:r>
    </w:p>
    <w:p w:rsidR="007A1EF5" w:rsidRDefault="00B03D9A">
      <w:pPr>
        <w:numPr>
          <w:ilvl w:val="3"/>
          <w:numId w:val="2"/>
        </w:numPr>
        <w:spacing w:after="180"/>
        <w:ind w:right="-84"/>
        <w:jc w:val="both"/>
      </w:pPr>
      <w:r>
        <w:t>Be fit for the intended purpose or use described in the Contract.</w:t>
      </w:r>
    </w:p>
    <w:p w:rsidR="007A1EF5" w:rsidRDefault="00B03D9A">
      <w:pPr>
        <w:numPr>
          <w:ilvl w:val="2"/>
          <w:numId w:val="2"/>
        </w:numPr>
        <w:spacing w:after="180"/>
        <w:ind w:left="1710" w:right="-84"/>
        <w:jc w:val="both"/>
      </w:pPr>
      <w:r>
        <w:t>Mere delivery or performance does not substitute for express acceptance by the State. Where inspection, testing, or other acceptance assessment of Materials or Services cannot be done until after installation or invoicing, the forgoing warranty will not begin until State’s explicit acceptance of the Materials or Services.</w:t>
      </w:r>
    </w:p>
    <w:p w:rsidR="007A1EF5" w:rsidRDefault="00B03D9A">
      <w:pPr>
        <w:numPr>
          <w:ilvl w:val="1"/>
          <w:numId w:val="2"/>
        </w:numPr>
        <w:spacing w:after="180"/>
        <w:ind w:left="810" w:right="-84" w:hanging="540"/>
        <w:jc w:val="both"/>
      </w:pPr>
      <w:r>
        <w:rPr>
          <w:u w:val="single"/>
        </w:rPr>
        <w:t>Inspection/Testing</w:t>
      </w:r>
      <w:r>
        <w:t>. The warranties set forth in this Section 7 [Warranties] are not affected by inspection or testing of or payment for the Materials or Services by the State.</w:t>
      </w:r>
    </w:p>
    <w:p w:rsidR="007A1EF5" w:rsidRDefault="00B03D9A">
      <w:pPr>
        <w:numPr>
          <w:ilvl w:val="1"/>
          <w:numId w:val="2"/>
        </w:numPr>
        <w:spacing w:after="180"/>
        <w:ind w:left="810" w:right="-84" w:hanging="540"/>
        <w:jc w:val="both"/>
      </w:pPr>
      <w:r>
        <w:rPr>
          <w:u w:val="single"/>
        </w:rPr>
        <w:t>Contractor Personnel</w:t>
      </w:r>
      <w:r>
        <w:t xml:space="preserve">. 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and all certifications relevant to their work, and Contractor shall provide individual evidence of certification to State’s authorized representatives upon request. </w:t>
      </w:r>
    </w:p>
    <w:p w:rsidR="007A1EF5" w:rsidRDefault="00B03D9A">
      <w:pPr>
        <w:numPr>
          <w:ilvl w:val="1"/>
          <w:numId w:val="2"/>
        </w:numPr>
        <w:spacing w:after="180"/>
        <w:ind w:left="810" w:right="-84" w:hanging="540"/>
        <w:jc w:val="both"/>
      </w:pPr>
      <w:r>
        <w:rPr>
          <w:u w:val="single"/>
        </w:rPr>
        <w:t>Compliance With Applicable Laws</w:t>
      </w:r>
      <w:r>
        <w:t xml:space="preserve">. The Materials and Services supplied under this Contract shall comply with all applicable federal, state, and local laws and policies (including, but not limited to, information technology policies, standards, and procedures available on the State’s website and/or the website of </w:t>
      </w:r>
      <w:r>
        <w:rPr>
          <w:highlight w:val="white"/>
        </w:rPr>
        <w:t>any department, commission, council, board, bureau, committee, institution, agency, government corporation or other establishment or official of the executive branch or corporation commission of the State of Arizona</w:t>
      </w:r>
      <w:r>
        <w:t xml:space="preserve">). Federal requirements may be incorporated into this Contract, if required, pursuant to A.R.S. § 41-2637. Contractor shall maintain any and all applicable license and permit requirements. This requirement includes, but is not limited to, any and all Arizona </w:t>
      </w:r>
      <w:r>
        <w:lastRenderedPageBreak/>
        <w:t>state statutes that impact state contracts, regardless of whether those statutory references have been removed during the course of contract negotiations; this is notice to Contractors that the State does not have the authority to modify Arizona state law by contract.</w:t>
      </w:r>
    </w:p>
    <w:p w:rsidR="007A1EF5" w:rsidRDefault="00B03D9A">
      <w:pPr>
        <w:numPr>
          <w:ilvl w:val="1"/>
          <w:numId w:val="2"/>
        </w:numPr>
        <w:spacing w:after="180"/>
        <w:ind w:left="810" w:right="-80" w:hanging="540"/>
        <w:jc w:val="both"/>
      </w:pPr>
      <w:r>
        <w:rPr>
          <w:u w:val="single"/>
        </w:rPr>
        <w:t>Intellectual Property</w:t>
      </w:r>
      <w:r>
        <w:t>. 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p w:rsidR="007A1EF5" w:rsidRDefault="00B03D9A">
      <w:pPr>
        <w:numPr>
          <w:ilvl w:val="1"/>
          <w:numId w:val="2"/>
        </w:numPr>
        <w:spacing w:after="180"/>
        <w:ind w:left="810" w:right="-80" w:hanging="540"/>
        <w:jc w:val="both"/>
      </w:pPr>
      <w:r>
        <w:rPr>
          <w:u w:val="single"/>
        </w:rPr>
        <w:t>Licenses and Permits</w:t>
      </w:r>
      <w:r>
        <w:t>. Contractor warrants that it will maintain all licenses required to fully perform its duties under the Contract and all required permits valid and in force.</w:t>
      </w:r>
    </w:p>
    <w:p w:rsidR="007A1EF5" w:rsidRDefault="00B03D9A">
      <w:pPr>
        <w:numPr>
          <w:ilvl w:val="1"/>
          <w:numId w:val="2"/>
        </w:numPr>
        <w:spacing w:after="180"/>
        <w:ind w:left="810" w:right="-80" w:hanging="540"/>
        <w:jc w:val="both"/>
      </w:pPr>
      <w:r>
        <w:rPr>
          <w:u w:val="single"/>
        </w:rPr>
        <w:t>Operational Continuity</w:t>
      </w:r>
      <w:r>
        <w:t>. Contractor warrants that it will perform without relief notwithstanding being sold or acquired; no such event will operate to mitigate or alter any of Contractor’s duties hereunder absent a consented delegation under paragraph 5.3 [Assignment and Delegation] that expressly recognizes the event.</w:t>
      </w:r>
    </w:p>
    <w:p w:rsidR="007A1EF5" w:rsidRDefault="00B03D9A">
      <w:pPr>
        <w:numPr>
          <w:ilvl w:val="1"/>
          <w:numId w:val="2"/>
        </w:numPr>
        <w:spacing w:after="180"/>
        <w:ind w:left="810" w:right="-84" w:hanging="540"/>
        <w:jc w:val="both"/>
      </w:pPr>
      <w:r>
        <w:rPr>
          <w:u w:val="single"/>
        </w:rPr>
        <w:t>Performance in Public Health Emergency</w:t>
      </w:r>
      <w:r>
        <w:t>. Contractor warrants that it will:</w:t>
      </w:r>
    </w:p>
    <w:p w:rsidR="007A1EF5" w:rsidRDefault="00B03D9A">
      <w:pPr>
        <w:numPr>
          <w:ilvl w:val="2"/>
          <w:numId w:val="2"/>
        </w:numPr>
        <w:spacing w:after="180"/>
        <w:ind w:left="1890" w:right="-80"/>
        <w:jc w:val="both"/>
      </w:pPr>
      <w:r>
        <w:t>Have in effect, promptly after commencement, a plan for continuing performance in the event of a declared public health emergency that addresses, at a minimum:</w:t>
      </w:r>
    </w:p>
    <w:p w:rsidR="007A1EF5" w:rsidRDefault="00B03D9A">
      <w:pPr>
        <w:numPr>
          <w:ilvl w:val="3"/>
          <w:numId w:val="2"/>
        </w:numPr>
        <w:spacing w:after="180"/>
        <w:ind w:left="3150" w:right="-80"/>
        <w:jc w:val="both"/>
      </w:pPr>
      <w:r>
        <w:t>Identification of response personnel by name;</w:t>
      </w:r>
    </w:p>
    <w:p w:rsidR="007A1EF5" w:rsidRDefault="00B03D9A">
      <w:pPr>
        <w:numPr>
          <w:ilvl w:val="3"/>
          <w:numId w:val="2"/>
        </w:numPr>
        <w:spacing w:after="180"/>
        <w:ind w:left="3150" w:right="-80"/>
        <w:jc w:val="both"/>
      </w:pPr>
      <w:r>
        <w:t>Key succession and performance responses in the event of sudden and significant decrease in workforce; and</w:t>
      </w:r>
    </w:p>
    <w:p w:rsidR="007A1EF5" w:rsidRDefault="00B03D9A">
      <w:pPr>
        <w:numPr>
          <w:ilvl w:val="3"/>
          <w:numId w:val="2"/>
        </w:numPr>
        <w:spacing w:after="180"/>
        <w:ind w:left="3150" w:right="-80"/>
        <w:jc w:val="both"/>
      </w:pPr>
      <w:r>
        <w:t>Alternative avenues to keep sufficient product on hand or in the supply chain.</w:t>
      </w:r>
    </w:p>
    <w:p w:rsidR="007A1EF5" w:rsidRDefault="00B03D9A">
      <w:pPr>
        <w:numPr>
          <w:ilvl w:val="2"/>
          <w:numId w:val="2"/>
        </w:numPr>
        <w:spacing w:after="180"/>
        <w:ind w:left="1890" w:right="-80"/>
        <w:jc w:val="both"/>
      </w:pPr>
      <w:r>
        <w:t>Provide a copy of its current plan to State within three (3) business days after State’s written request. If Contractor claims relief under paragraph 6.4 [Force Majeure] for an occurrence of force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w:t>
      </w:r>
    </w:p>
    <w:p w:rsidR="007A1EF5" w:rsidRDefault="00B03D9A">
      <w:pPr>
        <w:numPr>
          <w:ilvl w:val="2"/>
          <w:numId w:val="2"/>
        </w:numPr>
        <w:spacing w:after="180"/>
        <w:ind w:left="1890" w:right="-80"/>
        <w:jc w:val="both"/>
      </w:pPr>
      <w:r>
        <w:t>A request from the State related to this paragraph 7.10 does not necessarily indicate that there has been an occurrence of force majeure, and the Contractor will not be entitled to any additional compensation or extension of time by virtue of having to implement a plan.</w:t>
      </w:r>
    </w:p>
    <w:p w:rsidR="007A1EF5" w:rsidRDefault="00B03D9A">
      <w:pPr>
        <w:numPr>
          <w:ilvl w:val="2"/>
          <w:numId w:val="2"/>
        </w:numPr>
        <w:spacing w:after="180"/>
        <w:ind w:left="1890" w:right="-80"/>
        <w:jc w:val="both"/>
      </w:pPr>
      <w:r>
        <w:lastRenderedPageBreak/>
        <w:t>Failure to have or implement an appropriate plan will be a material breach of contract.</w:t>
      </w:r>
    </w:p>
    <w:p w:rsidR="007A1EF5" w:rsidRDefault="00B03D9A">
      <w:pPr>
        <w:numPr>
          <w:ilvl w:val="1"/>
          <w:numId w:val="2"/>
        </w:numPr>
        <w:spacing w:after="180"/>
        <w:ind w:left="810" w:right="-80" w:hanging="540"/>
        <w:jc w:val="both"/>
      </w:pPr>
      <w:r>
        <w:t xml:space="preserve">  </w:t>
      </w:r>
      <w:r>
        <w:rPr>
          <w:u w:val="single"/>
        </w:rPr>
        <w:t>Lobbying</w:t>
      </w:r>
    </w:p>
    <w:p w:rsidR="007A1EF5" w:rsidRDefault="00B03D9A">
      <w:pPr>
        <w:numPr>
          <w:ilvl w:val="2"/>
          <w:numId w:val="2"/>
        </w:numPr>
        <w:spacing w:after="180"/>
        <w:ind w:left="1890" w:right="-80"/>
        <w:jc w:val="both"/>
      </w:pPr>
      <w:r>
        <w:rPr>
          <w:u w:val="single"/>
        </w:rPr>
        <w:t>Prohibition</w:t>
      </w:r>
      <w:r>
        <w:t xml:space="preserve">. Contractor warrants that it will not engage in lobbying activities, as defined in 40 Code of Federal Regulations (CFR) part 34 and A.R.S. § 41-1231, </w:t>
      </w:r>
      <w:r>
        <w:rPr>
          <w:i/>
        </w:rPr>
        <w:t>et seq</w:t>
      </w:r>
      <w:r>
        <w:t>., using monies awarded under the Contract, provided that, the foregoing does not intend to constrain Contractor's use of its own monies or property, including without limitation any net proceeds duly realized under the Contract or any value thereafter derived from those proceeds; and upon award of the Contract, it will disclose all lobbying activities to State to the extent they are an actual or potential conflict of interest or where such activities could create an appearance of impropriety. Contractor shall implement and maintain adequate controls to assure compliance with above. Contractor shall obtain an equivalent warranty from all Subcontractors and shall include an equivalent no-lobbying provision in all Subcontracts.</w:t>
      </w:r>
    </w:p>
    <w:p w:rsidR="007A1EF5" w:rsidRDefault="00B03D9A">
      <w:pPr>
        <w:numPr>
          <w:ilvl w:val="2"/>
          <w:numId w:val="2"/>
        </w:numPr>
        <w:spacing w:after="180"/>
        <w:ind w:left="1890" w:right="-80"/>
        <w:jc w:val="both"/>
      </w:pPr>
      <w:r>
        <w:rPr>
          <w:u w:val="single"/>
        </w:rPr>
        <w:t>Exception</w:t>
      </w:r>
      <w:r>
        <w:t>.  This paragraph 7.11 does not apply to the extent that the Services are defined in the Contract as being lobbying for State’s benefit or on State’s behalf.</w:t>
      </w:r>
    </w:p>
    <w:p w:rsidR="007A1EF5" w:rsidRDefault="00B03D9A">
      <w:pPr>
        <w:numPr>
          <w:ilvl w:val="1"/>
          <w:numId w:val="2"/>
        </w:numPr>
        <w:spacing w:after="180"/>
        <w:ind w:left="810" w:right="-80" w:hanging="540"/>
        <w:jc w:val="both"/>
      </w:pPr>
      <w:r>
        <w:rPr>
          <w:u w:val="single"/>
        </w:rPr>
        <w:t>Covered Telecommunications or Services</w:t>
      </w:r>
      <w:r>
        <w:t>. Contractor warrants that the Materials and Services rendered under this Agreement will not require Contractor to use for the State, or provide to the State to use, "covered telecommunications equipment or Services" as a substantial or essential component of any system, or as critical technology as part of any system, within the meaning of Federal Acquisition Regulation (“FAR”) Section 52.204-25.</w:t>
      </w:r>
    </w:p>
    <w:p w:rsidR="007A1EF5" w:rsidRDefault="00B03D9A">
      <w:pPr>
        <w:numPr>
          <w:ilvl w:val="1"/>
          <w:numId w:val="2"/>
        </w:numPr>
        <w:spacing w:after="180"/>
        <w:ind w:left="810" w:right="-80" w:hanging="540"/>
        <w:jc w:val="both"/>
      </w:pPr>
      <w:r>
        <w:rPr>
          <w:u w:val="single"/>
        </w:rPr>
        <w:t>Debarment, Suspension, U.S. Government Restricted Party Lists</w:t>
      </w:r>
      <w:r>
        <w:t>. Contractor warrants that it is not, and its Subcontractors are not, on the U.S. government’s Denied Parties List, the Unverified List, the Entities List, the Specially Designated Nationals and Blocked Parties List, and neither the Contractor nor any Subcontractors are presently debarred, suspended, proposed for debarment or otherwise declared ineligible for award of federal contracts or participation in federal assistance programs or activities.</w:t>
      </w:r>
    </w:p>
    <w:p w:rsidR="007A1EF5" w:rsidRDefault="00B03D9A">
      <w:pPr>
        <w:numPr>
          <w:ilvl w:val="1"/>
          <w:numId w:val="2"/>
        </w:numPr>
        <w:spacing w:after="180"/>
        <w:ind w:left="810" w:right="-80" w:hanging="540"/>
        <w:jc w:val="both"/>
      </w:pPr>
      <w:r>
        <w:rPr>
          <w:u w:val="single"/>
        </w:rPr>
        <w:t>False Statements</w:t>
      </w:r>
      <w:r>
        <w:t>. Contractor represents and warrants that all statements and information Contractor prepared and submitted in response to the Solicitation or as part of the Contract documents are current, complete, true, and accurate. If the Procurement Officer determines that Contractor submitted an Offer or Bid with a false statement, or makes material misrepresentations during the performance of the Contract, the Procurement Officer may determine that Contractor has materially breached the Contract and may void the submitted Offer or Bid and any resulting Contract.</w:t>
      </w:r>
    </w:p>
    <w:p w:rsidR="007A1EF5" w:rsidRDefault="00B03D9A">
      <w:pPr>
        <w:numPr>
          <w:ilvl w:val="1"/>
          <w:numId w:val="2"/>
        </w:numPr>
        <w:spacing w:after="180"/>
        <w:ind w:left="810" w:right="-80" w:hanging="540"/>
        <w:jc w:val="both"/>
      </w:pPr>
      <w:r>
        <w:rPr>
          <w:u w:val="single"/>
        </w:rPr>
        <w:t>Survival of Rights and Obligations after Contract Expiration or Termination</w:t>
      </w:r>
      <w:r>
        <w:t xml:space="preserve">.        </w:t>
      </w:r>
    </w:p>
    <w:p w:rsidR="007A1EF5" w:rsidRDefault="00B03D9A">
      <w:pPr>
        <w:numPr>
          <w:ilvl w:val="2"/>
          <w:numId w:val="2"/>
        </w:numPr>
        <w:spacing w:after="180"/>
        <w:ind w:left="1800" w:right="-80"/>
        <w:jc w:val="both"/>
      </w:pPr>
      <w:r>
        <w:rPr>
          <w:u w:val="single"/>
        </w:rPr>
        <w:lastRenderedPageBreak/>
        <w:t>Survival of Warranty</w:t>
      </w:r>
      <w:r>
        <w:t>. All representations and warranties made by Contractor under the Contract will survive the expiration or earlier termination of the Contract.</w:t>
      </w:r>
    </w:p>
    <w:p w:rsidR="007A1EF5" w:rsidRDefault="00B03D9A">
      <w:pPr>
        <w:numPr>
          <w:ilvl w:val="2"/>
          <w:numId w:val="2"/>
        </w:numPr>
        <w:spacing w:after="180"/>
        <w:ind w:left="1800" w:right="-80"/>
        <w:jc w:val="both"/>
      </w:pPr>
      <w:r>
        <w:rPr>
          <w:u w:val="single"/>
        </w:rPr>
        <w:t>Contractor's Representations and Warranties</w:t>
      </w:r>
      <w:r>
        <w:t>. All representations and warranties made by the Contractor under this Contract shall survive the expiration or termination hereof. In addition, the parties hereto acknowledge that pursuant to A.R.S. § 12-510, except as provided in A.R.S. § 12- 529, the State is not subject to or barred by any limitations of actions prescribed in A.R.S., Title 12, Chapter 5.</w:t>
      </w:r>
    </w:p>
    <w:p w:rsidR="007A1EF5" w:rsidRDefault="00B03D9A">
      <w:pPr>
        <w:numPr>
          <w:ilvl w:val="2"/>
          <w:numId w:val="2"/>
        </w:numPr>
        <w:spacing w:after="180"/>
        <w:ind w:left="1800" w:right="-84"/>
        <w:jc w:val="both"/>
      </w:pPr>
      <w:r>
        <w:rPr>
          <w:u w:val="single"/>
        </w:rPr>
        <w:t>Purchase Orders</w:t>
      </w:r>
      <w:r>
        <w:t>.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p w:rsidR="007A1EF5" w:rsidRDefault="00B03D9A">
      <w:pPr>
        <w:numPr>
          <w:ilvl w:val="0"/>
          <w:numId w:val="2"/>
        </w:numPr>
        <w:spacing w:after="180"/>
        <w:ind w:left="-90" w:right="-84" w:hanging="270"/>
      </w:pPr>
      <w:r>
        <w:rPr>
          <w:u w:val="single"/>
        </w:rPr>
        <w:t>State's Contractual Remedies</w:t>
      </w:r>
    </w:p>
    <w:p w:rsidR="007A1EF5" w:rsidRDefault="00B03D9A">
      <w:pPr>
        <w:numPr>
          <w:ilvl w:val="1"/>
          <w:numId w:val="2"/>
        </w:numPr>
        <w:spacing w:after="180"/>
        <w:ind w:left="810" w:right="-84" w:hanging="540"/>
        <w:jc w:val="both"/>
      </w:pPr>
      <w:r>
        <w:rPr>
          <w:u w:val="single"/>
        </w:rPr>
        <w:t>Right to Assurance</w:t>
      </w:r>
      <w:r>
        <w:t>. 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p w:rsidR="007A1EF5" w:rsidRDefault="00B03D9A">
      <w:pPr>
        <w:numPr>
          <w:ilvl w:val="1"/>
          <w:numId w:val="2"/>
        </w:numPr>
        <w:spacing w:after="180"/>
        <w:ind w:left="810" w:right="-84" w:hanging="540"/>
        <w:jc w:val="both"/>
      </w:pPr>
      <w:r>
        <w:rPr>
          <w:u w:val="single"/>
        </w:rPr>
        <w:t>Stop Work Order</w:t>
      </w:r>
      <w:r>
        <w:t>.</w:t>
      </w:r>
    </w:p>
    <w:p w:rsidR="007A1EF5" w:rsidRDefault="00B03D9A">
      <w:pPr>
        <w:numPr>
          <w:ilvl w:val="2"/>
          <w:numId w:val="2"/>
        </w:numPr>
        <w:spacing w:after="180"/>
        <w:ind w:left="1710" w:right="-84"/>
        <w:jc w:val="both"/>
      </w:pPr>
      <w:r>
        <w:t>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7A1EF5" w:rsidRDefault="00B03D9A">
      <w:pPr>
        <w:numPr>
          <w:ilvl w:val="2"/>
          <w:numId w:val="2"/>
        </w:numPr>
        <w:spacing w:after="180"/>
        <w:ind w:left="1710" w:right="-84"/>
        <w:jc w:val="both"/>
      </w:pPr>
      <w: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7A1EF5" w:rsidRDefault="00B03D9A">
      <w:pPr>
        <w:numPr>
          <w:ilvl w:val="1"/>
          <w:numId w:val="2"/>
        </w:numPr>
        <w:spacing w:after="180"/>
        <w:ind w:left="810" w:right="-84" w:hanging="540"/>
        <w:jc w:val="both"/>
      </w:pPr>
      <w:r>
        <w:rPr>
          <w:u w:val="single"/>
        </w:rPr>
        <w:lastRenderedPageBreak/>
        <w:t>Non-exclusive Remedies</w:t>
      </w:r>
      <w:r>
        <w:t>. The rights and the remedies of the State under this Contract are not exclusive.</w:t>
      </w:r>
    </w:p>
    <w:p w:rsidR="007A1EF5" w:rsidRDefault="00B03D9A">
      <w:pPr>
        <w:numPr>
          <w:ilvl w:val="1"/>
          <w:numId w:val="2"/>
        </w:numPr>
        <w:spacing w:after="180"/>
        <w:ind w:left="810" w:right="-84" w:hanging="540"/>
        <w:jc w:val="both"/>
      </w:pPr>
      <w:r>
        <w:rPr>
          <w:u w:val="single"/>
        </w:rPr>
        <w:t>Nonconforming Tender</w:t>
      </w:r>
      <w:r>
        <w:t>. 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p w:rsidR="007A1EF5" w:rsidRDefault="00B03D9A">
      <w:pPr>
        <w:numPr>
          <w:ilvl w:val="1"/>
          <w:numId w:val="2"/>
        </w:numPr>
        <w:spacing w:after="180"/>
        <w:ind w:left="810" w:right="-84" w:hanging="540"/>
        <w:jc w:val="both"/>
      </w:pPr>
      <w:r>
        <w:rPr>
          <w:u w:val="single"/>
        </w:rPr>
        <w:t>Right of Offset</w:t>
      </w:r>
      <w:r>
        <w:t>. The State shall be entitled to offset against any sums due the Contractor, any expenses or costs incurred by the State, or damages assessed by the State concerning the Contractor’s non-conforming performance or failure to perform the Contract, including expenses, costs and damages described in the Uniform Terms and Conditions.</w:t>
      </w:r>
    </w:p>
    <w:p w:rsidR="007A1EF5" w:rsidRDefault="00B03D9A">
      <w:pPr>
        <w:numPr>
          <w:ilvl w:val="0"/>
          <w:numId w:val="2"/>
        </w:numPr>
        <w:spacing w:after="180"/>
        <w:ind w:left="-90" w:right="-84" w:hanging="270"/>
      </w:pPr>
      <w:r>
        <w:rPr>
          <w:u w:val="single"/>
        </w:rPr>
        <w:t>Contract Termination</w:t>
      </w:r>
    </w:p>
    <w:p w:rsidR="007A1EF5" w:rsidRDefault="00B03D9A">
      <w:pPr>
        <w:numPr>
          <w:ilvl w:val="1"/>
          <w:numId w:val="2"/>
        </w:numPr>
        <w:spacing w:after="180"/>
        <w:ind w:left="810" w:right="-84" w:hanging="540"/>
        <w:jc w:val="both"/>
      </w:pPr>
      <w:r>
        <w:rPr>
          <w:u w:val="single"/>
        </w:rPr>
        <w:t>Cancellation for Conflict of Interest</w:t>
      </w:r>
      <w:r>
        <w:t xml:space="preserve">. 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38-511. </w:t>
      </w:r>
    </w:p>
    <w:p w:rsidR="007A1EF5" w:rsidRDefault="00B03D9A">
      <w:pPr>
        <w:numPr>
          <w:ilvl w:val="1"/>
          <w:numId w:val="2"/>
        </w:numPr>
        <w:spacing w:after="180"/>
        <w:ind w:left="810" w:right="-84" w:hanging="540"/>
        <w:jc w:val="both"/>
      </w:pPr>
      <w:r>
        <w:rPr>
          <w:u w:val="single"/>
        </w:rPr>
        <w:t>Gratuities</w:t>
      </w:r>
      <w:r>
        <w:t>. The State may, by written notice, terminate this Contract, in whole or in part, if the State determines that employment or a Gratuity was offered or made by the Contractor or a representative of the Contractor to any officer or employee of the State with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(3) times the value of the Gratuity offered by the Contractor.</w:t>
      </w:r>
    </w:p>
    <w:p w:rsidR="007A1EF5" w:rsidRDefault="00B03D9A">
      <w:pPr>
        <w:numPr>
          <w:ilvl w:val="1"/>
          <w:numId w:val="2"/>
        </w:numPr>
        <w:spacing w:after="180"/>
        <w:ind w:left="810" w:right="-84" w:hanging="540"/>
        <w:jc w:val="both"/>
      </w:pPr>
      <w:r>
        <w:rPr>
          <w:u w:val="single"/>
        </w:rPr>
        <w:t>Suspension or Debarment</w:t>
      </w:r>
      <w:r>
        <w:t xml:space="preserve">. 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w:t>
      </w:r>
      <w:r>
        <w:lastRenderedPageBreak/>
        <w:t>contract shall attest that the Contractor is not currently suspended or debarred. If the Contractor becomes suspended or debarred, the Contractor shall immediately notify the State.</w:t>
      </w:r>
    </w:p>
    <w:p w:rsidR="007A1EF5" w:rsidRDefault="00B03D9A">
      <w:pPr>
        <w:numPr>
          <w:ilvl w:val="1"/>
          <w:numId w:val="2"/>
        </w:numPr>
        <w:spacing w:after="180"/>
        <w:ind w:left="810" w:right="-84" w:hanging="540"/>
        <w:jc w:val="both"/>
      </w:pPr>
      <w:r>
        <w:rPr>
          <w:u w:val="single"/>
        </w:rPr>
        <w:t>Termination for Convenience</w:t>
      </w:r>
      <w:r>
        <w:t>. 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or Services accepted before the effective date of the termination. The cost principles and procedures provided in A.R.S. § 41-2543 and A.A.C. Title 2, Chapter 7, Article 7, shall apply.</w:t>
      </w:r>
    </w:p>
    <w:p w:rsidR="007A1EF5" w:rsidRDefault="00B03D9A">
      <w:pPr>
        <w:numPr>
          <w:ilvl w:val="1"/>
          <w:numId w:val="2"/>
        </w:numPr>
        <w:spacing w:after="180"/>
        <w:ind w:left="810" w:right="-84" w:hanging="540"/>
        <w:jc w:val="both"/>
      </w:pPr>
      <w:r>
        <w:rPr>
          <w:u w:val="single"/>
        </w:rPr>
        <w:t>Termination for Default</w:t>
      </w:r>
      <w:r>
        <w:t>.</w:t>
      </w:r>
    </w:p>
    <w:p w:rsidR="007A1EF5" w:rsidRDefault="00B03D9A">
      <w:pPr>
        <w:numPr>
          <w:ilvl w:val="2"/>
          <w:numId w:val="2"/>
        </w:numPr>
        <w:spacing w:after="180"/>
        <w:ind w:left="1710" w:right="-84"/>
        <w:jc w:val="both"/>
      </w:pPr>
      <w:r>
        <w:t>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7A1EF5" w:rsidRDefault="00B03D9A">
      <w:pPr>
        <w:numPr>
          <w:ilvl w:val="2"/>
          <w:numId w:val="2"/>
        </w:numPr>
        <w:spacing w:after="180"/>
        <w:ind w:left="1710" w:right="-84"/>
        <w:jc w:val="both"/>
      </w:pPr>
      <w:r>
        <w:t>Upon termination under this paragraph, all goods, Materials, documents, Data, and reports prepared by the Contractor under the Contract shall become the property of and be delivered to the State on demand.</w:t>
      </w:r>
    </w:p>
    <w:p w:rsidR="007A1EF5" w:rsidRDefault="00B03D9A">
      <w:pPr>
        <w:numPr>
          <w:ilvl w:val="2"/>
          <w:numId w:val="2"/>
        </w:numPr>
        <w:spacing w:after="180"/>
        <w:ind w:left="1710" w:right="-84"/>
        <w:jc w:val="both"/>
      </w:pPr>
      <w:r>
        <w:t>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p w:rsidR="007A1EF5" w:rsidRDefault="00B03D9A">
      <w:pPr>
        <w:numPr>
          <w:ilvl w:val="1"/>
          <w:numId w:val="2"/>
        </w:numPr>
        <w:spacing w:after="180"/>
        <w:ind w:left="810" w:right="-84" w:hanging="540"/>
        <w:jc w:val="both"/>
      </w:pPr>
      <w:r>
        <w:rPr>
          <w:u w:val="single"/>
        </w:rPr>
        <w:t>Continuation of Performance Through Termination</w:t>
      </w:r>
      <w:r>
        <w:t>. The Contractor shall continue to perform, in accordance with the requirements of the Contract, up to the date of termination, as directed in the termination notice.</w:t>
      </w:r>
    </w:p>
    <w:p w:rsidR="007A1EF5" w:rsidRDefault="00B03D9A">
      <w:pPr>
        <w:numPr>
          <w:ilvl w:val="0"/>
          <w:numId w:val="2"/>
        </w:numPr>
        <w:spacing w:after="180"/>
        <w:ind w:left="-90" w:right="-84" w:hanging="270"/>
      </w:pPr>
      <w:r>
        <w:rPr>
          <w:u w:val="single"/>
        </w:rPr>
        <w:t>Contract Claims</w:t>
      </w:r>
    </w:p>
    <w:p w:rsidR="007A1EF5" w:rsidRDefault="00B03D9A">
      <w:pPr>
        <w:spacing w:after="180"/>
        <w:ind w:left="-90" w:right="-84"/>
        <w:jc w:val="both"/>
      </w:pPr>
      <w:r>
        <w:t>All contract claims or controversies under this Contract shall be resolved according to A.R.S. Title 41, Chapter 23, Article 9, and rules adopted thereunder.</w:t>
      </w:r>
    </w:p>
    <w:p w:rsidR="007A1EF5" w:rsidRDefault="00B03D9A">
      <w:pPr>
        <w:numPr>
          <w:ilvl w:val="0"/>
          <w:numId w:val="2"/>
        </w:numPr>
        <w:spacing w:after="180"/>
        <w:ind w:left="-90" w:right="-84" w:hanging="270"/>
      </w:pPr>
      <w:r>
        <w:rPr>
          <w:u w:val="single"/>
        </w:rPr>
        <w:t>Arbitration</w:t>
      </w:r>
    </w:p>
    <w:p w:rsidR="007A1EF5" w:rsidRDefault="00B03D9A">
      <w:pPr>
        <w:spacing w:after="180"/>
        <w:ind w:left="-90" w:right="-84"/>
        <w:jc w:val="both"/>
        <w:sectPr w:rsidR="007A1EF5">
          <w:headerReference w:type="default" r:id="rId65"/>
          <w:pgSz w:w="12240" w:h="15840"/>
          <w:pgMar w:top="720" w:right="1440" w:bottom="720" w:left="1440" w:header="270" w:footer="540" w:gutter="0"/>
          <w:cols w:space="720"/>
        </w:sectPr>
      </w:pPr>
      <w:r>
        <w:lastRenderedPageBreak/>
        <w:t>The parties to this Contract agree to resolve all disputes arising out of or relating to this Contract through arbitration, after exhausting applicable administrative review, to the extent required by A.R.S. § 12-1518, except as may be required by other applicable statutes (A.R.S. Title 41).</w:t>
      </w:r>
    </w:p>
    <w:p w:rsidR="007A1EF5" w:rsidRDefault="00B03D9A">
      <w:pPr>
        <w:pBdr>
          <w:top w:val="nil"/>
          <w:left w:val="nil"/>
          <w:bottom w:val="nil"/>
          <w:right w:val="nil"/>
          <w:between w:val="nil"/>
        </w:pBdr>
        <w:spacing w:after="180"/>
        <w:ind w:left="-90" w:right="-84"/>
        <w:jc w:val="both"/>
        <w:rPr>
          <w:color w:val="FFFFFF"/>
          <w:sz w:val="2"/>
          <w:szCs w:val="2"/>
        </w:rPr>
      </w:pPr>
      <w:r>
        <w:rPr>
          <w:color w:val="FFFFFF"/>
          <w:sz w:val="2"/>
          <w:szCs w:val="2"/>
        </w:rPr>
        <w:t>Exhibit A</w:t>
      </w:r>
    </w:p>
    <w:p w:rsidR="007A1EF5" w:rsidRDefault="007A1EF5">
      <w:pPr>
        <w:pBdr>
          <w:top w:val="nil"/>
          <w:left w:val="nil"/>
          <w:bottom w:val="nil"/>
          <w:right w:val="nil"/>
          <w:between w:val="nil"/>
        </w:pBdr>
        <w:spacing w:after="180"/>
        <w:ind w:left="1440" w:right="-84" w:hanging="1710"/>
      </w:pPr>
    </w:p>
    <w:p w:rsidR="007A1EF5" w:rsidRDefault="007A1EF5">
      <w:pPr>
        <w:pBdr>
          <w:top w:val="nil"/>
          <w:left w:val="nil"/>
          <w:bottom w:val="nil"/>
          <w:right w:val="nil"/>
          <w:between w:val="nil"/>
        </w:pBdr>
        <w:spacing w:after="180"/>
        <w:ind w:left="1440" w:right="-84" w:hanging="1710"/>
      </w:pPr>
    </w:p>
    <w:p w:rsidR="007A1EF5" w:rsidRDefault="007A1EF5">
      <w:pPr>
        <w:pBdr>
          <w:top w:val="nil"/>
          <w:left w:val="nil"/>
          <w:bottom w:val="nil"/>
          <w:right w:val="nil"/>
          <w:between w:val="nil"/>
        </w:pBdr>
        <w:spacing w:after="180"/>
        <w:ind w:left="1440" w:right="-84" w:hanging="1710"/>
      </w:pPr>
    </w:p>
    <w:p w:rsidR="007A1EF5" w:rsidRDefault="007A1EF5">
      <w:pPr>
        <w:pBdr>
          <w:top w:val="nil"/>
          <w:left w:val="nil"/>
          <w:bottom w:val="nil"/>
          <w:right w:val="nil"/>
          <w:between w:val="nil"/>
        </w:pBdr>
        <w:spacing w:after="180"/>
        <w:ind w:left="1440" w:right="-84" w:hanging="1710"/>
      </w:pPr>
    </w:p>
    <w:p w:rsidR="007A1EF5" w:rsidRDefault="007A1EF5">
      <w:pPr>
        <w:pBdr>
          <w:top w:val="nil"/>
          <w:left w:val="nil"/>
          <w:bottom w:val="nil"/>
          <w:right w:val="nil"/>
          <w:between w:val="nil"/>
        </w:pBdr>
        <w:spacing w:after="180"/>
        <w:ind w:left="1440" w:right="-84" w:hanging="1710"/>
      </w:pPr>
    </w:p>
    <w:p w:rsidR="007A1EF5" w:rsidRDefault="00B03D9A">
      <w:pPr>
        <w:pBdr>
          <w:top w:val="nil"/>
          <w:left w:val="nil"/>
          <w:bottom w:val="nil"/>
          <w:right w:val="nil"/>
          <w:between w:val="nil"/>
        </w:pBdr>
        <w:spacing w:after="180"/>
        <w:ind w:left="1440" w:right="-84" w:hanging="1710"/>
        <w:jc w:val="center"/>
        <w:rPr>
          <w:color w:val="FF0000"/>
        </w:rPr>
      </w:pPr>
      <w:r>
        <w:br w:type="page"/>
      </w:r>
    </w:p>
    <w:p w:rsidR="007A1EF5" w:rsidRDefault="00B03D9A">
      <w:pPr>
        <w:pStyle w:val="Heading1"/>
        <w:spacing w:after="180"/>
        <w:ind w:left="1440" w:right="-84" w:hanging="1710"/>
        <w:jc w:val="center"/>
        <w:rPr>
          <w:color w:val="0000FF"/>
          <w:sz w:val="24"/>
          <w:szCs w:val="24"/>
          <w:u w:val="single"/>
        </w:rPr>
      </w:pPr>
      <w:bookmarkStart w:id="13" w:name="_Toc119651476"/>
      <w:r>
        <w:rPr>
          <w:color w:val="0000FF"/>
          <w:sz w:val="24"/>
          <w:szCs w:val="24"/>
          <w:u w:val="single"/>
        </w:rPr>
        <w:lastRenderedPageBreak/>
        <w:t>Exhibit A</w:t>
      </w:r>
      <w:bookmarkEnd w:id="13"/>
    </w:p>
    <w:p w:rsidR="007A1EF5" w:rsidRDefault="00B03D9A">
      <w:pPr>
        <w:pBdr>
          <w:top w:val="nil"/>
          <w:left w:val="nil"/>
          <w:bottom w:val="nil"/>
          <w:right w:val="nil"/>
          <w:between w:val="nil"/>
        </w:pBdr>
        <w:spacing w:after="180"/>
        <w:ind w:left="1440" w:right="-84" w:hanging="1710"/>
        <w:jc w:val="center"/>
        <w:rPr>
          <w:color w:val="FF0000"/>
        </w:rPr>
      </w:pPr>
      <w:r>
        <w:rPr>
          <w:color w:val="FF0000"/>
        </w:rPr>
        <w:t>Remove or add additional exhibits, as applicable</w:t>
      </w:r>
    </w:p>
    <w:p w:rsidR="007A1EF5" w:rsidRDefault="007A1EF5">
      <w:pPr>
        <w:pBdr>
          <w:top w:val="nil"/>
          <w:left w:val="nil"/>
          <w:bottom w:val="nil"/>
          <w:right w:val="nil"/>
          <w:between w:val="nil"/>
        </w:pBdr>
        <w:spacing w:after="180"/>
        <w:ind w:left="1440" w:right="-84" w:hanging="1710"/>
        <w:jc w:val="center"/>
        <w:rPr>
          <w:color w:val="FF0000"/>
        </w:rPr>
      </w:pPr>
    </w:p>
    <w:p w:rsidR="007A1EF5" w:rsidRDefault="007A1EF5">
      <w:pPr>
        <w:pBdr>
          <w:top w:val="nil"/>
          <w:left w:val="nil"/>
          <w:bottom w:val="nil"/>
          <w:right w:val="nil"/>
          <w:between w:val="nil"/>
        </w:pBdr>
        <w:spacing w:after="180"/>
        <w:ind w:left="1440" w:right="-84" w:hanging="1710"/>
        <w:jc w:val="center"/>
        <w:rPr>
          <w:color w:val="FF0000"/>
        </w:rPr>
      </w:pPr>
    </w:p>
    <w:p w:rsidR="007A1EF5" w:rsidRDefault="007A1EF5">
      <w:pPr>
        <w:pBdr>
          <w:top w:val="nil"/>
          <w:left w:val="nil"/>
          <w:bottom w:val="nil"/>
          <w:right w:val="nil"/>
          <w:between w:val="nil"/>
        </w:pBdr>
        <w:spacing w:after="180"/>
        <w:ind w:left="1440" w:right="-84" w:hanging="1710"/>
        <w:jc w:val="center"/>
        <w:rPr>
          <w:color w:val="FF0000"/>
        </w:rPr>
      </w:pPr>
    </w:p>
    <w:p w:rsidR="007A1EF5" w:rsidRDefault="007A1EF5">
      <w:pPr>
        <w:pBdr>
          <w:top w:val="nil"/>
          <w:left w:val="nil"/>
          <w:bottom w:val="nil"/>
          <w:right w:val="nil"/>
          <w:between w:val="nil"/>
        </w:pBdr>
        <w:spacing w:after="180"/>
        <w:ind w:left="1440" w:right="-84" w:hanging="1710"/>
        <w:jc w:val="center"/>
        <w:rPr>
          <w:color w:val="FF0000"/>
        </w:rPr>
      </w:pPr>
    </w:p>
    <w:sectPr w:rsidR="007A1EF5">
      <w:headerReference w:type="default" r:id="rId66"/>
      <w:type w:val="continuous"/>
      <w:pgSz w:w="12240" w:h="15840"/>
      <w:pgMar w:top="720" w:right="1440" w:bottom="720" w:left="1440" w:header="27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E82" w:rsidRDefault="00A16E82">
      <w:pPr>
        <w:spacing w:line="240" w:lineRule="auto"/>
      </w:pPr>
      <w:r>
        <w:separator/>
      </w:r>
    </w:p>
  </w:endnote>
  <w:endnote w:type="continuationSeparator" w:id="0">
    <w:p w:rsidR="00A16E82" w:rsidRDefault="00A16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pPr>
      <w:ind w:left="-450" w:right="-450" w:hanging="180"/>
      <w:rPr>
        <w:color w:val="777777"/>
      </w:rPr>
    </w:pPr>
  </w:p>
  <w:p w:rsidR="00B03D9A" w:rsidRDefault="00B03D9A">
    <w:pPr>
      <w:ind w:left="-450" w:right="-450" w:hanging="90"/>
      <w:rPr>
        <w:color w:val="777777"/>
      </w:rPr>
    </w:pPr>
    <w:r>
      <w:pict>
        <v:rect id="_x0000_i1025" style="width:0;height:1.5pt" o:hralign="center" o:hrstd="t" o:hr="t" fillcolor="#a0a0a0" stroked="f"/>
      </w:pict>
    </w:r>
  </w:p>
  <w:p w:rsidR="00B03D9A" w:rsidRDefault="00B03D9A">
    <w:pPr>
      <w:ind w:left="-630" w:right="-450" w:firstLine="180"/>
    </w:pPr>
    <w:r>
      <w:rPr>
        <w:b/>
        <w:sz w:val="18"/>
        <w:szCs w:val="18"/>
      </w:rPr>
      <w:t>Solicitation Summary</w:t>
    </w:r>
    <w:r>
      <w:rPr>
        <w:b/>
        <w:color w:val="777777"/>
        <w:sz w:val="18"/>
        <w:szCs w:val="18"/>
      </w:rPr>
      <w:t xml:space="preserve"> </w:t>
    </w:r>
    <w:r>
      <w:rPr>
        <w:color w:val="777777"/>
      </w:rPr>
      <w:t xml:space="preserve">                                                                                                                    Page </w:t>
    </w:r>
    <w:r>
      <w:rPr>
        <w:color w:val="777777"/>
      </w:rPr>
      <w:fldChar w:fldCharType="begin"/>
    </w:r>
    <w:r>
      <w:rPr>
        <w:color w:val="777777"/>
      </w:rPr>
      <w:instrText>PAGE</w:instrText>
    </w:r>
    <w:r>
      <w:rPr>
        <w:color w:val="777777"/>
      </w:rPr>
      <w:fldChar w:fldCharType="end"/>
    </w:r>
    <w:r>
      <w:rPr>
        <w:color w:val="777777"/>
      </w:rPr>
      <w:t xml:space="preserve"> of 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pPr>
      <w:ind w:left="-630" w:right="-450"/>
      <w:rPr>
        <w:color w:val="777777"/>
      </w:rPr>
    </w:pPr>
    <w:r>
      <w:pict>
        <v:rect id="_x0000_i1026" style="width:0;height:1.5pt" o:hralign="center" o:hrstd="t" o:hr="t" fillcolor="#a0a0a0" stroked="f"/>
      </w:pict>
    </w:r>
  </w:p>
  <w:p w:rsidR="00B03D9A" w:rsidRDefault="00B03D9A">
    <w:pPr>
      <w:ind w:hanging="270"/>
      <w:jc w:val="center"/>
      <w:rPr>
        <w:color w:val="FF0000"/>
        <w:sz w:val="18"/>
        <w:szCs w:val="18"/>
      </w:rPr>
    </w:pPr>
    <w:r>
      <w:rPr>
        <w:sz w:val="18"/>
        <w:szCs w:val="18"/>
      </w:rPr>
      <w:t xml:space="preserve">Solicitation Requirements  |  Revision No. 2  |  Revised 11-22  |  Page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noProof/>
        <w:sz w:val="18"/>
        <w:szCs w:val="18"/>
      </w:rPr>
      <w:t>1</w:t>
    </w:r>
    <w:r>
      <w:rPr>
        <w:sz w:val="18"/>
        <w:szCs w:val="18"/>
      </w:rPr>
      <w:fldChar w:fldCharType="end"/>
    </w:r>
  </w:p>
  <w:p w:rsidR="00B03D9A" w:rsidRDefault="00B03D9A">
    <w:pPr>
      <w:widowControl w:val="0"/>
      <w:pBdr>
        <w:top w:val="nil"/>
        <w:left w:val="nil"/>
        <w:bottom w:val="nil"/>
        <w:right w:val="nil"/>
        <w:between w:val="nil"/>
      </w:pBdr>
      <w:rPr>
        <w:color w:val="FF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pPr>
      <w:rPr>
        <w:sz w:val="18"/>
        <w:szCs w:val="18"/>
      </w:rPr>
    </w:pPr>
    <w:bookmarkStart w:id="2" w:name="_heading=h.3rdcrjn" w:colFirst="0" w:colLast="0"/>
    <w:bookmarkEnd w:id="2"/>
    <w:r>
      <w:pict>
        <v:rect id="_x0000_i1027" style="width:0;height:1.5pt" o:hralign="center" o:hrstd="t" o:hr="t" fillcolor="#a0a0a0" stroked="f"/>
      </w:pict>
    </w:r>
  </w:p>
  <w:p w:rsidR="00B03D9A" w:rsidRDefault="00B03D9A">
    <w:pPr>
      <w:jc w:val="center"/>
      <w:rPr>
        <w:sz w:val="18"/>
        <w:szCs w:val="18"/>
      </w:rPr>
    </w:pPr>
    <w:r>
      <w:rPr>
        <w:sz w:val="18"/>
        <w:szCs w:val="18"/>
      </w:rPr>
      <w:t xml:space="preserve">Solicitation Requirements  |  Revision No. 2  |  Revised 11-22  |  Page </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noProof/>
        <w:sz w:val="18"/>
        <w:szCs w:val="18"/>
      </w:rPr>
      <w:t>2</w:t>
    </w:r>
    <w:r>
      <w:rPr>
        <w:sz w:val="18"/>
        <w:szCs w:val="18"/>
      </w:rPr>
      <w:fldChar w:fldCharType="end"/>
    </w:r>
  </w:p>
  <w:p w:rsidR="00B03D9A" w:rsidRDefault="00B03D9A">
    <w:pPr>
      <w:jc w:val="center"/>
      <w:rPr>
        <w:sz w:val="18"/>
        <w:szCs w:val="18"/>
      </w:rPr>
    </w:pPr>
    <w:hyperlink w:anchor="bookmark=id.gjdgxs">
      <w:r>
        <w:rPr>
          <w:color w:val="1155CC"/>
          <w:sz w:val="18"/>
          <w:szCs w:val="18"/>
          <w:u w:val="single"/>
        </w:rPr>
        <w:t xml:space="preserve">Click here to </w:t>
      </w:r>
      <w:r>
        <w:rPr>
          <w:color w:val="1155CC"/>
          <w:sz w:val="18"/>
          <w:szCs w:val="18"/>
          <w:u w:val="single"/>
        </w:rPr>
        <w:t>r</w:t>
      </w:r>
      <w:r>
        <w:rPr>
          <w:color w:val="1155CC"/>
          <w:sz w:val="18"/>
          <w:szCs w:val="18"/>
          <w:u w:val="single"/>
        </w:rPr>
        <w:t>eturn to the 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E82" w:rsidRDefault="00A16E82">
      <w:pPr>
        <w:spacing w:line="240" w:lineRule="auto"/>
      </w:pPr>
      <w:r>
        <w:separator/>
      </w:r>
    </w:p>
  </w:footnote>
  <w:footnote w:type="continuationSeparator" w:id="0">
    <w:p w:rsidR="00A16E82" w:rsidRDefault="00A16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pPr>
      <w:pBdr>
        <w:top w:val="nil"/>
        <w:left w:val="nil"/>
        <w:bottom w:val="nil"/>
        <w:right w:val="nil"/>
        <w:between w:val="nil"/>
      </w:pBdr>
      <w:tabs>
        <w:tab w:val="center" w:pos="4680"/>
        <w:tab w:val="right" w:pos="9360"/>
      </w:tabs>
      <w:spacing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d"/>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B03D9A">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b/>
              <w:sz w:val="28"/>
              <w:szCs w:val="28"/>
            </w:rPr>
          </w:pPr>
          <w:r>
            <w:rPr>
              <w:b/>
              <w:sz w:val="28"/>
              <w:szCs w:val="28"/>
            </w:rPr>
            <w:t>Uniform Terms and Conditions</w:t>
          </w:r>
        </w:p>
        <w:p w:rsidR="00B03D9A" w:rsidRDefault="00B03D9A">
          <w:pPr>
            <w:ind w:left="-90" w:right="-120"/>
            <w:jc w:val="center"/>
            <w:rPr>
              <w:b/>
              <w:sz w:val="24"/>
              <w:szCs w:val="24"/>
            </w:rPr>
          </w:pPr>
          <w:r>
            <w:rPr>
              <w:b/>
              <w:sz w:val="24"/>
              <w:szCs w:val="24"/>
            </w:rPr>
            <w:t>Request for Proposal</w:t>
          </w:r>
        </w:p>
        <w:p w:rsidR="00B03D9A" w:rsidRDefault="00B03D9A">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rsidR="00B03D9A" w:rsidRDefault="00B03D9A">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90" w:right="-95"/>
            <w:jc w:val="center"/>
            <w:rPr>
              <w:sz w:val="18"/>
              <w:szCs w:val="18"/>
            </w:rPr>
          </w:pPr>
          <w:r>
            <w:rPr>
              <w:sz w:val="18"/>
              <w:szCs w:val="18"/>
            </w:rPr>
            <w:t>Arizona Department of Administration</w:t>
          </w:r>
        </w:p>
        <w:p w:rsidR="00B03D9A" w:rsidRDefault="00B03D9A">
          <w:pPr>
            <w:ind w:left="-90" w:right="-95"/>
            <w:jc w:val="center"/>
            <w:rPr>
              <w:sz w:val="18"/>
              <w:szCs w:val="18"/>
            </w:rPr>
          </w:pPr>
          <w:r>
            <w:rPr>
              <w:sz w:val="18"/>
              <w:szCs w:val="18"/>
            </w:rPr>
            <w:t>State Procurement Office</w:t>
          </w:r>
        </w:p>
        <w:p w:rsidR="00B03D9A" w:rsidRDefault="00B03D9A">
          <w:pPr>
            <w:ind w:left="-90" w:right="-95"/>
            <w:jc w:val="center"/>
            <w:rPr>
              <w:sz w:val="18"/>
              <w:szCs w:val="18"/>
            </w:rPr>
          </w:pPr>
          <w:r>
            <w:rPr>
              <w:sz w:val="18"/>
              <w:szCs w:val="18"/>
            </w:rPr>
            <w:t>100 N 15th Avenue</w:t>
          </w:r>
        </w:p>
        <w:p w:rsidR="00B03D9A" w:rsidRDefault="00B03D9A">
          <w:pPr>
            <w:ind w:left="-90" w:right="-95"/>
            <w:jc w:val="center"/>
            <w:rPr>
              <w:sz w:val="16"/>
              <w:szCs w:val="16"/>
            </w:rPr>
          </w:pPr>
          <w:r>
            <w:rPr>
              <w:sz w:val="18"/>
              <w:szCs w:val="18"/>
            </w:rPr>
            <w:t>Phoenix, AZ 85007</w:t>
          </w:r>
        </w:p>
      </w:tc>
    </w:tr>
  </w:tbl>
  <w:p w:rsidR="00B03D9A" w:rsidRDefault="00B03D9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f"/>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B03D9A">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b/>
              <w:color w:val="FF0000"/>
              <w:sz w:val="28"/>
              <w:szCs w:val="28"/>
            </w:rPr>
          </w:pPr>
          <w:r>
            <w:rPr>
              <w:b/>
              <w:color w:val="FF0000"/>
              <w:sz w:val="28"/>
              <w:szCs w:val="28"/>
            </w:rPr>
            <w:t>Exhibit A</w:t>
          </w:r>
        </w:p>
        <w:p w:rsidR="00B03D9A" w:rsidRDefault="00B03D9A">
          <w:pPr>
            <w:ind w:left="-90" w:right="-120"/>
            <w:jc w:val="center"/>
            <w:rPr>
              <w:b/>
              <w:sz w:val="24"/>
              <w:szCs w:val="24"/>
            </w:rPr>
          </w:pPr>
          <w:r>
            <w:rPr>
              <w:b/>
              <w:sz w:val="24"/>
              <w:szCs w:val="24"/>
            </w:rPr>
            <w:t>Request for Proposal</w:t>
          </w:r>
        </w:p>
        <w:p w:rsidR="00B03D9A" w:rsidRDefault="00B03D9A">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rsidR="00B03D9A" w:rsidRDefault="00B03D9A">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90"/>
            <w:jc w:val="center"/>
            <w:rPr>
              <w:sz w:val="18"/>
              <w:szCs w:val="18"/>
            </w:rPr>
          </w:pPr>
          <w:r>
            <w:rPr>
              <w:sz w:val="18"/>
              <w:szCs w:val="18"/>
            </w:rPr>
            <w:t>Arizona Department of Administration</w:t>
          </w:r>
        </w:p>
        <w:p w:rsidR="00B03D9A" w:rsidRDefault="00B03D9A">
          <w:pPr>
            <w:ind w:left="-90"/>
            <w:jc w:val="center"/>
            <w:rPr>
              <w:sz w:val="18"/>
              <w:szCs w:val="18"/>
            </w:rPr>
          </w:pPr>
          <w:r>
            <w:rPr>
              <w:sz w:val="18"/>
              <w:szCs w:val="18"/>
            </w:rPr>
            <w:t>State Procurement Office</w:t>
          </w:r>
        </w:p>
        <w:p w:rsidR="00B03D9A" w:rsidRDefault="00B03D9A">
          <w:pPr>
            <w:ind w:left="-90"/>
            <w:jc w:val="center"/>
            <w:rPr>
              <w:sz w:val="18"/>
              <w:szCs w:val="18"/>
            </w:rPr>
          </w:pPr>
          <w:r>
            <w:rPr>
              <w:sz w:val="18"/>
              <w:szCs w:val="18"/>
            </w:rPr>
            <w:t>100 N 15th Avenue</w:t>
          </w:r>
        </w:p>
        <w:p w:rsidR="00B03D9A" w:rsidRDefault="00B03D9A">
          <w:pPr>
            <w:ind w:left="-90"/>
            <w:jc w:val="center"/>
            <w:rPr>
              <w:sz w:val="16"/>
              <w:szCs w:val="16"/>
            </w:rPr>
          </w:pPr>
          <w:r>
            <w:rPr>
              <w:sz w:val="18"/>
              <w:szCs w:val="18"/>
            </w:rPr>
            <w:t>Phoenix, AZ 85007</w:t>
          </w:r>
        </w:p>
      </w:tc>
    </w:tr>
  </w:tbl>
  <w:p w:rsidR="00B03D9A" w:rsidRDefault="00B03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6"/>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6030"/>
      <w:gridCol w:w="2895"/>
    </w:tblGrid>
    <w:tr w:rsidR="00B03D9A">
      <w:trPr>
        <w:trHeight w:val="138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sz w:val="28"/>
              <w:szCs w:val="28"/>
            </w:rPr>
          </w:pPr>
          <w:r>
            <w:rPr>
              <w:sz w:val="28"/>
              <w:szCs w:val="28"/>
            </w:rPr>
            <w:t>Request for Proposal</w:t>
          </w:r>
        </w:p>
        <w:p w:rsidR="00B03D9A" w:rsidRDefault="00B03D9A">
          <w:pPr>
            <w:ind w:left="-90" w:right="-120"/>
            <w:jc w:val="center"/>
            <w:rPr>
              <w:sz w:val="8"/>
              <w:szCs w:val="8"/>
            </w:rPr>
          </w:pPr>
          <w:r>
            <w:rPr>
              <w:sz w:val="8"/>
              <w:szCs w:val="8"/>
            </w:rPr>
            <w:t xml:space="preserve"> </w:t>
          </w:r>
        </w:p>
        <w:p w:rsidR="00B03D9A" w:rsidRDefault="00B03D9A">
          <w:pPr>
            <w:ind w:left="-90" w:right="-120"/>
            <w:jc w:val="center"/>
            <w:rPr>
              <w:b/>
              <w:color w:val="FF0000"/>
              <w:highlight w:val="white"/>
            </w:rPr>
          </w:pPr>
          <w:r>
            <w:rPr>
              <w:b/>
            </w:rPr>
            <w:t xml:space="preserve">Solicitation No. </w:t>
          </w:r>
          <w:r>
            <w:rPr>
              <w:b/>
              <w:highlight w:val="white"/>
            </w:rPr>
            <w:t>BPM00</w:t>
          </w:r>
          <w:r>
            <w:rPr>
              <w:b/>
              <w:color w:val="FF0000"/>
              <w:highlight w:val="white"/>
            </w:rPr>
            <w:t>XXXX</w:t>
          </w:r>
        </w:p>
        <w:p w:rsidR="00B03D9A" w:rsidRDefault="00B03D9A">
          <w:pPr>
            <w:ind w:left="-90" w:right="-120"/>
            <w:jc w:val="center"/>
            <w:rPr>
              <w:sz w:val="8"/>
              <w:szCs w:val="8"/>
            </w:rPr>
          </w:pPr>
          <w:r>
            <w:rPr>
              <w:sz w:val="8"/>
              <w:szCs w:val="8"/>
            </w:rPr>
            <w:t xml:space="preserve"> </w:t>
          </w:r>
        </w:p>
        <w:p w:rsidR="00B03D9A" w:rsidRDefault="00B03D9A">
          <w:pPr>
            <w:ind w:left="-90" w:right="-120"/>
            <w:jc w:val="center"/>
            <w:rPr>
              <w:b/>
              <w:color w:val="FF0000"/>
              <w:sz w:val="24"/>
              <w:szCs w:val="24"/>
            </w:rPr>
          </w:pPr>
          <w:r>
            <w:rPr>
              <w:b/>
              <w:color w:val="FF0000"/>
              <w:sz w:val="24"/>
              <w:szCs w:val="24"/>
            </w:rPr>
            <w:t>Title</w:t>
          </w:r>
        </w:p>
      </w:tc>
      <w:tc>
        <w:tcPr>
          <w:tcW w:w="0" w:type="auto"/>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720" w:firstLine="720"/>
            <w:jc w:val="center"/>
            <w:rPr>
              <w:sz w:val="16"/>
              <w:szCs w:val="16"/>
            </w:rPr>
          </w:pPr>
          <w:r>
            <w:rPr>
              <w:sz w:val="16"/>
              <w:szCs w:val="16"/>
            </w:rPr>
            <w:t>Arizona Department of Administration</w:t>
          </w:r>
        </w:p>
        <w:p w:rsidR="00B03D9A" w:rsidRDefault="00B03D9A">
          <w:pPr>
            <w:ind w:left="-720" w:firstLine="720"/>
            <w:jc w:val="center"/>
            <w:rPr>
              <w:sz w:val="16"/>
              <w:szCs w:val="16"/>
            </w:rPr>
          </w:pPr>
          <w:r>
            <w:rPr>
              <w:sz w:val="16"/>
              <w:szCs w:val="16"/>
            </w:rPr>
            <w:t>State Procurement Office</w:t>
          </w:r>
        </w:p>
        <w:p w:rsidR="00B03D9A" w:rsidRDefault="00B03D9A">
          <w:pPr>
            <w:ind w:left="-720" w:firstLine="720"/>
            <w:jc w:val="center"/>
            <w:rPr>
              <w:sz w:val="16"/>
              <w:szCs w:val="16"/>
            </w:rPr>
          </w:pPr>
          <w:r>
            <w:rPr>
              <w:sz w:val="16"/>
              <w:szCs w:val="16"/>
            </w:rPr>
            <w:t>100 N 15th Avenue</w:t>
          </w:r>
        </w:p>
        <w:p w:rsidR="00B03D9A" w:rsidRDefault="00B03D9A">
          <w:pPr>
            <w:ind w:left="-720" w:firstLine="720"/>
            <w:jc w:val="center"/>
            <w:rPr>
              <w:sz w:val="16"/>
              <w:szCs w:val="16"/>
            </w:rPr>
          </w:pPr>
          <w:r>
            <w:rPr>
              <w:sz w:val="16"/>
              <w:szCs w:val="16"/>
            </w:rPr>
            <w:t>Phoenix, AZ 85007</w:t>
          </w:r>
        </w:p>
      </w:tc>
    </w:tr>
  </w:tbl>
  <w:p w:rsidR="00B03D9A" w:rsidRDefault="00B03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pPr>
      <w:rPr>
        <w:sz w:val="18"/>
        <w:szCs w:val="18"/>
      </w:rPr>
    </w:pPr>
  </w:p>
  <w:tbl>
    <w:tblPr>
      <w:tblStyle w:val="af8"/>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860"/>
      <w:gridCol w:w="5085"/>
      <w:gridCol w:w="3510"/>
    </w:tblGrid>
    <w:tr w:rsidR="00B03D9A">
      <w:trPr>
        <w:trHeight w:val="1734"/>
      </w:trPr>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933450" cy="92392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923925"/>
                        </a:xfrm>
                        <a:prstGeom prst="rect">
                          <a:avLst/>
                        </a:prstGeom>
                        <a:ln/>
                      </pic:spPr>
                    </pic:pic>
                  </a:graphicData>
                </a:graphic>
              </wp:inline>
            </w:drawing>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03D9A" w:rsidRDefault="00B03D9A">
          <w:pPr>
            <w:ind w:left="-90" w:right="-120"/>
            <w:jc w:val="center"/>
            <w:rPr>
              <w:b/>
              <w:sz w:val="28"/>
              <w:szCs w:val="28"/>
            </w:rPr>
          </w:pPr>
          <w:r>
            <w:rPr>
              <w:b/>
              <w:sz w:val="28"/>
              <w:szCs w:val="28"/>
            </w:rPr>
            <w:t xml:space="preserve">Request for Proposal </w:t>
          </w:r>
        </w:p>
        <w:p w:rsidR="00B03D9A" w:rsidRDefault="00B03D9A">
          <w:pPr>
            <w:ind w:left="-90" w:right="-120"/>
            <w:jc w:val="center"/>
            <w:rPr>
              <w:b/>
              <w:sz w:val="28"/>
              <w:szCs w:val="28"/>
            </w:rPr>
          </w:pPr>
          <w:r>
            <w:rPr>
              <w:b/>
              <w:sz w:val="28"/>
              <w:szCs w:val="28"/>
            </w:rPr>
            <w:t>under A.R.S. § 41-2534</w:t>
          </w:r>
        </w:p>
        <w:p w:rsidR="00B03D9A" w:rsidRDefault="00B03D9A">
          <w:pPr>
            <w:ind w:left="-90" w:right="-120"/>
            <w:jc w:val="center"/>
            <w:rPr>
              <w:b/>
              <w:sz w:val="28"/>
              <w:szCs w:val="28"/>
            </w:rPr>
          </w:pPr>
          <w:r>
            <w:rPr>
              <w:b/>
              <w:sz w:val="8"/>
              <w:szCs w:val="8"/>
            </w:rPr>
            <w:t xml:space="preserve"> </w:t>
          </w:r>
          <w:r>
            <w:rPr>
              <w:b/>
              <w:sz w:val="28"/>
              <w:szCs w:val="28"/>
            </w:rPr>
            <w:t>Notice Page</w:t>
          </w:r>
        </w:p>
      </w:tc>
      <w:tc>
        <w:tcPr>
          <w:tcW w:w="35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720" w:firstLine="795"/>
            <w:jc w:val="center"/>
            <w:rPr>
              <w:sz w:val="18"/>
              <w:szCs w:val="18"/>
            </w:rPr>
          </w:pPr>
          <w:r>
            <w:rPr>
              <w:sz w:val="18"/>
              <w:szCs w:val="18"/>
            </w:rPr>
            <w:t>Arizona Department of Administration</w:t>
          </w:r>
        </w:p>
        <w:p w:rsidR="00B03D9A" w:rsidRDefault="00B03D9A">
          <w:pPr>
            <w:ind w:left="-720" w:firstLine="795"/>
            <w:jc w:val="center"/>
            <w:rPr>
              <w:sz w:val="18"/>
              <w:szCs w:val="18"/>
            </w:rPr>
          </w:pPr>
          <w:r>
            <w:rPr>
              <w:sz w:val="18"/>
              <w:szCs w:val="18"/>
            </w:rPr>
            <w:t>State Procurement Office</w:t>
          </w:r>
        </w:p>
        <w:p w:rsidR="00B03D9A" w:rsidRDefault="00B03D9A">
          <w:pPr>
            <w:ind w:left="-720" w:firstLine="795"/>
            <w:jc w:val="center"/>
            <w:rPr>
              <w:sz w:val="18"/>
              <w:szCs w:val="18"/>
            </w:rPr>
          </w:pPr>
          <w:r>
            <w:rPr>
              <w:sz w:val="18"/>
              <w:szCs w:val="18"/>
            </w:rPr>
            <w:t>100 N 15th Avenue, Suite 305</w:t>
          </w:r>
        </w:p>
        <w:p w:rsidR="00B03D9A" w:rsidRDefault="00B03D9A">
          <w:pPr>
            <w:ind w:left="75"/>
            <w:jc w:val="center"/>
            <w:rPr>
              <w:sz w:val="18"/>
              <w:szCs w:val="18"/>
            </w:rPr>
          </w:pPr>
          <w:r>
            <w:rPr>
              <w:sz w:val="18"/>
              <w:szCs w:val="18"/>
            </w:rPr>
            <w:t>Phoenix, AZ 85007</w:t>
          </w:r>
        </w:p>
      </w:tc>
    </w:tr>
  </w:tbl>
  <w:p w:rsidR="00B03D9A" w:rsidRDefault="00B03D9A"/>
  <w:p w:rsidR="00B03D9A" w:rsidRDefault="00B03D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b"/>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B03D9A">
      <w:trPr>
        <w:trHeight w:val="141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b/>
              <w:sz w:val="28"/>
              <w:szCs w:val="28"/>
            </w:rPr>
          </w:pPr>
          <w:r>
            <w:rPr>
              <w:b/>
              <w:sz w:val="28"/>
              <w:szCs w:val="28"/>
            </w:rPr>
            <w:t>Table of Contents</w:t>
          </w:r>
        </w:p>
        <w:p w:rsidR="00B03D9A" w:rsidRDefault="00B03D9A">
          <w:pPr>
            <w:ind w:left="-90" w:right="-120"/>
            <w:jc w:val="center"/>
            <w:rPr>
              <w:b/>
              <w:sz w:val="24"/>
              <w:szCs w:val="24"/>
            </w:rPr>
          </w:pPr>
          <w:r>
            <w:rPr>
              <w:b/>
              <w:sz w:val="24"/>
              <w:szCs w:val="24"/>
            </w:rPr>
            <w:t>Request for Proposal under A.R.S. § 41-2534</w:t>
          </w:r>
        </w:p>
        <w:p w:rsidR="00B03D9A" w:rsidRDefault="00B03D9A">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rsidR="00B03D9A" w:rsidRDefault="00B03D9A">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90" w:right="-95"/>
            <w:jc w:val="center"/>
            <w:rPr>
              <w:sz w:val="18"/>
              <w:szCs w:val="18"/>
            </w:rPr>
          </w:pPr>
          <w:r>
            <w:rPr>
              <w:sz w:val="18"/>
              <w:szCs w:val="18"/>
            </w:rPr>
            <w:t>Arizona Department of Administration</w:t>
          </w:r>
        </w:p>
        <w:p w:rsidR="00B03D9A" w:rsidRDefault="00B03D9A">
          <w:pPr>
            <w:ind w:left="-720" w:right="-95" w:firstLine="795"/>
            <w:jc w:val="center"/>
            <w:rPr>
              <w:sz w:val="18"/>
              <w:szCs w:val="18"/>
            </w:rPr>
          </w:pPr>
          <w:r>
            <w:rPr>
              <w:sz w:val="18"/>
              <w:szCs w:val="18"/>
            </w:rPr>
            <w:t>State Procurement Office</w:t>
          </w:r>
        </w:p>
        <w:p w:rsidR="00B03D9A" w:rsidRDefault="00B03D9A">
          <w:pPr>
            <w:ind w:left="-720" w:right="-95" w:firstLine="795"/>
            <w:jc w:val="center"/>
            <w:rPr>
              <w:sz w:val="18"/>
              <w:szCs w:val="18"/>
            </w:rPr>
          </w:pPr>
          <w:r>
            <w:rPr>
              <w:sz w:val="18"/>
              <w:szCs w:val="18"/>
            </w:rPr>
            <w:t>100 N 15th Avenue, Suite 305</w:t>
          </w:r>
        </w:p>
        <w:p w:rsidR="00B03D9A" w:rsidRDefault="00B03D9A">
          <w:pPr>
            <w:ind w:left="-720" w:right="-95" w:firstLine="795"/>
            <w:jc w:val="center"/>
            <w:rPr>
              <w:sz w:val="16"/>
              <w:szCs w:val="16"/>
            </w:rPr>
          </w:pPr>
          <w:r>
            <w:rPr>
              <w:sz w:val="18"/>
              <w:szCs w:val="18"/>
            </w:rPr>
            <w:t>Phoenix, AZ 85007</w:t>
          </w:r>
        </w:p>
      </w:tc>
    </w:tr>
  </w:tbl>
  <w:p w:rsidR="00B03D9A" w:rsidRDefault="00B03D9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e"/>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B03D9A">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b/>
              <w:sz w:val="28"/>
              <w:szCs w:val="28"/>
            </w:rPr>
          </w:pPr>
          <w:r>
            <w:rPr>
              <w:b/>
              <w:sz w:val="28"/>
              <w:szCs w:val="28"/>
            </w:rPr>
            <w:t>Solicitation Summary</w:t>
          </w:r>
        </w:p>
        <w:p w:rsidR="00B03D9A" w:rsidRDefault="00B03D9A">
          <w:pPr>
            <w:ind w:left="-90" w:right="-120"/>
            <w:jc w:val="center"/>
            <w:rPr>
              <w:b/>
              <w:sz w:val="24"/>
              <w:szCs w:val="24"/>
            </w:rPr>
          </w:pPr>
          <w:r>
            <w:rPr>
              <w:b/>
              <w:sz w:val="24"/>
              <w:szCs w:val="24"/>
            </w:rPr>
            <w:t>Request for Proposal</w:t>
          </w:r>
        </w:p>
        <w:p w:rsidR="00B03D9A" w:rsidRDefault="00B03D9A">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rsidR="00B03D9A" w:rsidRDefault="00B03D9A">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90"/>
            <w:jc w:val="center"/>
            <w:rPr>
              <w:sz w:val="18"/>
              <w:szCs w:val="18"/>
            </w:rPr>
          </w:pPr>
          <w:r>
            <w:rPr>
              <w:sz w:val="18"/>
              <w:szCs w:val="18"/>
            </w:rPr>
            <w:t>Arizona Department of Administration</w:t>
          </w:r>
        </w:p>
        <w:p w:rsidR="00B03D9A" w:rsidRDefault="00B03D9A">
          <w:pPr>
            <w:ind w:left="-90"/>
            <w:jc w:val="center"/>
            <w:rPr>
              <w:sz w:val="18"/>
              <w:szCs w:val="18"/>
            </w:rPr>
          </w:pPr>
          <w:r>
            <w:rPr>
              <w:sz w:val="18"/>
              <w:szCs w:val="18"/>
            </w:rPr>
            <w:t>State Procurement Office</w:t>
          </w:r>
        </w:p>
        <w:p w:rsidR="00B03D9A" w:rsidRDefault="00B03D9A">
          <w:pPr>
            <w:ind w:left="-90"/>
            <w:jc w:val="center"/>
            <w:rPr>
              <w:sz w:val="18"/>
              <w:szCs w:val="18"/>
            </w:rPr>
          </w:pPr>
          <w:r>
            <w:rPr>
              <w:sz w:val="18"/>
              <w:szCs w:val="18"/>
            </w:rPr>
            <w:t>100 N 15th Avenue</w:t>
          </w:r>
        </w:p>
        <w:p w:rsidR="00B03D9A" w:rsidRDefault="00B03D9A">
          <w:pPr>
            <w:ind w:left="-90"/>
            <w:jc w:val="center"/>
            <w:rPr>
              <w:sz w:val="16"/>
              <w:szCs w:val="16"/>
            </w:rPr>
          </w:pPr>
          <w:r>
            <w:rPr>
              <w:sz w:val="18"/>
              <w:szCs w:val="18"/>
            </w:rPr>
            <w:t>Phoenix, AZ 85007</w:t>
          </w:r>
        </w:p>
      </w:tc>
    </w:tr>
  </w:tbl>
  <w:p w:rsidR="00B03D9A" w:rsidRDefault="00B03D9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c"/>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770"/>
      <w:gridCol w:w="3155"/>
    </w:tblGrid>
    <w:tr w:rsidR="00B03D9A">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b/>
              <w:sz w:val="28"/>
              <w:szCs w:val="28"/>
            </w:rPr>
          </w:pPr>
          <w:r>
            <w:rPr>
              <w:b/>
              <w:sz w:val="28"/>
              <w:szCs w:val="28"/>
            </w:rPr>
            <w:t>Scope of Work</w:t>
          </w:r>
        </w:p>
        <w:p w:rsidR="00B03D9A" w:rsidRDefault="00B03D9A">
          <w:pPr>
            <w:ind w:left="-90" w:right="-120"/>
            <w:jc w:val="center"/>
            <w:rPr>
              <w:b/>
              <w:sz w:val="24"/>
              <w:szCs w:val="24"/>
            </w:rPr>
          </w:pPr>
          <w:r>
            <w:rPr>
              <w:b/>
              <w:sz w:val="24"/>
              <w:szCs w:val="24"/>
            </w:rPr>
            <w:t>Request for Proposal</w:t>
          </w:r>
        </w:p>
        <w:p w:rsidR="00B03D9A" w:rsidRDefault="00B03D9A">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rsidR="00B03D9A" w:rsidRDefault="00B03D9A">
          <w:pPr>
            <w:ind w:left="-90" w:right="-120"/>
            <w:jc w:val="center"/>
            <w:rPr>
              <w:b/>
              <w:color w:val="FF0000"/>
              <w:sz w:val="24"/>
              <w:szCs w:val="24"/>
            </w:rPr>
          </w:pPr>
          <w:r>
            <w:rPr>
              <w:b/>
              <w:color w:val="FF0000"/>
              <w:sz w:val="24"/>
              <w:szCs w:val="24"/>
            </w:rPr>
            <w:t>Title</w:t>
          </w:r>
        </w:p>
      </w:tc>
      <w:tc>
        <w:tcPr>
          <w:tcW w:w="31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90"/>
            <w:jc w:val="center"/>
            <w:rPr>
              <w:sz w:val="18"/>
              <w:szCs w:val="18"/>
            </w:rPr>
          </w:pPr>
          <w:r>
            <w:rPr>
              <w:sz w:val="18"/>
              <w:szCs w:val="18"/>
            </w:rPr>
            <w:t>Arizona Department of Administration</w:t>
          </w:r>
        </w:p>
        <w:p w:rsidR="00B03D9A" w:rsidRDefault="00B03D9A">
          <w:pPr>
            <w:ind w:left="-90"/>
            <w:jc w:val="center"/>
            <w:rPr>
              <w:sz w:val="18"/>
              <w:szCs w:val="18"/>
            </w:rPr>
          </w:pPr>
          <w:r>
            <w:rPr>
              <w:sz w:val="18"/>
              <w:szCs w:val="18"/>
            </w:rPr>
            <w:t>State Procurement Office</w:t>
          </w:r>
        </w:p>
        <w:p w:rsidR="00B03D9A" w:rsidRDefault="00B03D9A">
          <w:pPr>
            <w:ind w:left="-90"/>
            <w:jc w:val="center"/>
            <w:rPr>
              <w:sz w:val="18"/>
              <w:szCs w:val="18"/>
            </w:rPr>
          </w:pPr>
          <w:r>
            <w:rPr>
              <w:sz w:val="18"/>
              <w:szCs w:val="18"/>
            </w:rPr>
            <w:t>100 N 15th Avenue</w:t>
          </w:r>
        </w:p>
        <w:p w:rsidR="00B03D9A" w:rsidRDefault="00B03D9A">
          <w:pPr>
            <w:ind w:left="-90"/>
            <w:jc w:val="center"/>
            <w:rPr>
              <w:sz w:val="16"/>
              <w:szCs w:val="16"/>
            </w:rPr>
          </w:pPr>
          <w:r>
            <w:rPr>
              <w:sz w:val="18"/>
              <w:szCs w:val="18"/>
            </w:rPr>
            <w:t>Phoenix, AZ 85007</w:t>
          </w:r>
        </w:p>
      </w:tc>
    </w:tr>
  </w:tbl>
  <w:p w:rsidR="00B03D9A" w:rsidRDefault="00B03D9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a"/>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680"/>
      <w:gridCol w:w="3245"/>
    </w:tblGrid>
    <w:tr w:rsidR="00B03D9A">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b/>
              <w:sz w:val="28"/>
              <w:szCs w:val="28"/>
            </w:rPr>
          </w:pPr>
          <w:r>
            <w:rPr>
              <w:b/>
              <w:sz w:val="28"/>
              <w:szCs w:val="28"/>
            </w:rPr>
            <w:t>Special Terms and Conditions</w:t>
          </w:r>
        </w:p>
        <w:p w:rsidR="00B03D9A" w:rsidRDefault="00B03D9A">
          <w:pPr>
            <w:ind w:left="-90" w:right="-120"/>
            <w:jc w:val="center"/>
            <w:rPr>
              <w:b/>
              <w:sz w:val="24"/>
              <w:szCs w:val="24"/>
            </w:rPr>
          </w:pPr>
          <w:r>
            <w:rPr>
              <w:b/>
              <w:sz w:val="24"/>
              <w:szCs w:val="24"/>
            </w:rPr>
            <w:t>Request for Proposal</w:t>
          </w:r>
        </w:p>
        <w:p w:rsidR="00B03D9A" w:rsidRDefault="00B03D9A">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rsidR="00B03D9A" w:rsidRDefault="00B03D9A">
          <w:pPr>
            <w:ind w:left="-90" w:right="-120"/>
            <w:jc w:val="center"/>
            <w:rPr>
              <w:b/>
              <w:color w:val="FF0000"/>
              <w:sz w:val="24"/>
              <w:szCs w:val="24"/>
            </w:rPr>
          </w:pPr>
          <w:r>
            <w:rPr>
              <w:b/>
              <w:color w:val="FF0000"/>
              <w:sz w:val="24"/>
              <w:szCs w:val="24"/>
            </w:rPr>
            <w:t>Title</w:t>
          </w:r>
        </w:p>
      </w:tc>
      <w:tc>
        <w:tcPr>
          <w:tcW w:w="32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90"/>
            <w:jc w:val="center"/>
            <w:rPr>
              <w:sz w:val="18"/>
              <w:szCs w:val="18"/>
            </w:rPr>
          </w:pPr>
          <w:r>
            <w:rPr>
              <w:sz w:val="18"/>
              <w:szCs w:val="18"/>
            </w:rPr>
            <w:t>Arizona Department of Administration</w:t>
          </w:r>
        </w:p>
        <w:p w:rsidR="00B03D9A" w:rsidRDefault="00B03D9A">
          <w:pPr>
            <w:ind w:left="-90"/>
            <w:jc w:val="center"/>
            <w:rPr>
              <w:sz w:val="18"/>
              <w:szCs w:val="18"/>
            </w:rPr>
          </w:pPr>
          <w:r>
            <w:rPr>
              <w:sz w:val="18"/>
              <w:szCs w:val="18"/>
            </w:rPr>
            <w:t>State Procurement Office</w:t>
          </w:r>
        </w:p>
        <w:p w:rsidR="00B03D9A" w:rsidRDefault="00B03D9A">
          <w:pPr>
            <w:ind w:left="-90"/>
            <w:jc w:val="center"/>
            <w:rPr>
              <w:sz w:val="18"/>
              <w:szCs w:val="18"/>
            </w:rPr>
          </w:pPr>
          <w:r>
            <w:rPr>
              <w:sz w:val="18"/>
              <w:szCs w:val="18"/>
            </w:rPr>
            <w:t>100 N 15th Avenue</w:t>
          </w:r>
        </w:p>
        <w:p w:rsidR="00B03D9A" w:rsidRDefault="00B03D9A">
          <w:pPr>
            <w:ind w:left="-90" w:right="-5"/>
            <w:jc w:val="center"/>
            <w:rPr>
              <w:sz w:val="18"/>
              <w:szCs w:val="18"/>
            </w:rPr>
          </w:pPr>
          <w:r>
            <w:rPr>
              <w:sz w:val="18"/>
              <w:szCs w:val="18"/>
            </w:rPr>
            <w:t>Phoenix, AZ 85007</w:t>
          </w:r>
        </w:p>
      </w:tc>
    </w:tr>
  </w:tbl>
  <w:p w:rsidR="00B03D9A" w:rsidRDefault="00B03D9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7"/>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680"/>
      <w:gridCol w:w="3245"/>
    </w:tblGrid>
    <w:tr w:rsidR="00B03D9A">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b/>
              <w:sz w:val="28"/>
              <w:szCs w:val="28"/>
            </w:rPr>
          </w:pPr>
          <w:r>
            <w:rPr>
              <w:b/>
              <w:sz w:val="28"/>
              <w:szCs w:val="28"/>
            </w:rPr>
            <w:t xml:space="preserve">Addendum A to the </w:t>
          </w:r>
        </w:p>
        <w:p w:rsidR="00B03D9A" w:rsidRDefault="00B03D9A">
          <w:pPr>
            <w:ind w:left="-90" w:right="-120"/>
            <w:jc w:val="center"/>
            <w:rPr>
              <w:b/>
              <w:sz w:val="28"/>
              <w:szCs w:val="28"/>
            </w:rPr>
          </w:pPr>
          <w:r>
            <w:rPr>
              <w:b/>
              <w:sz w:val="28"/>
              <w:szCs w:val="28"/>
            </w:rPr>
            <w:t>Special Terms and Conditions</w:t>
          </w:r>
        </w:p>
        <w:p w:rsidR="00B03D9A" w:rsidRDefault="00B03D9A">
          <w:pPr>
            <w:ind w:left="-90" w:right="-120"/>
            <w:jc w:val="center"/>
            <w:rPr>
              <w:b/>
              <w:sz w:val="24"/>
              <w:szCs w:val="24"/>
            </w:rPr>
          </w:pPr>
          <w:r>
            <w:rPr>
              <w:b/>
              <w:sz w:val="24"/>
              <w:szCs w:val="24"/>
            </w:rPr>
            <w:t>Request for Proposal</w:t>
          </w:r>
        </w:p>
        <w:p w:rsidR="00B03D9A" w:rsidRDefault="00B03D9A">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rsidR="00B03D9A" w:rsidRDefault="00B03D9A">
          <w:pPr>
            <w:ind w:left="-90" w:right="-120"/>
            <w:jc w:val="center"/>
            <w:rPr>
              <w:b/>
              <w:color w:val="FF0000"/>
              <w:sz w:val="24"/>
              <w:szCs w:val="24"/>
            </w:rPr>
          </w:pPr>
          <w:r>
            <w:rPr>
              <w:b/>
              <w:color w:val="FF0000"/>
              <w:sz w:val="24"/>
              <w:szCs w:val="24"/>
            </w:rPr>
            <w:t>Title</w:t>
          </w:r>
        </w:p>
      </w:tc>
      <w:tc>
        <w:tcPr>
          <w:tcW w:w="32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90"/>
            <w:jc w:val="center"/>
            <w:rPr>
              <w:sz w:val="18"/>
              <w:szCs w:val="18"/>
            </w:rPr>
          </w:pPr>
          <w:r>
            <w:rPr>
              <w:sz w:val="18"/>
              <w:szCs w:val="18"/>
            </w:rPr>
            <w:t>Arizona Department of Administration</w:t>
          </w:r>
        </w:p>
        <w:p w:rsidR="00B03D9A" w:rsidRDefault="00B03D9A">
          <w:pPr>
            <w:ind w:left="-90"/>
            <w:jc w:val="center"/>
            <w:rPr>
              <w:sz w:val="18"/>
              <w:szCs w:val="18"/>
            </w:rPr>
          </w:pPr>
          <w:r>
            <w:rPr>
              <w:sz w:val="18"/>
              <w:szCs w:val="18"/>
            </w:rPr>
            <w:t>State Procurement Office</w:t>
          </w:r>
        </w:p>
        <w:p w:rsidR="00B03D9A" w:rsidRDefault="00B03D9A">
          <w:pPr>
            <w:ind w:left="-90"/>
            <w:jc w:val="center"/>
            <w:rPr>
              <w:sz w:val="18"/>
              <w:szCs w:val="18"/>
            </w:rPr>
          </w:pPr>
          <w:r>
            <w:rPr>
              <w:sz w:val="18"/>
              <w:szCs w:val="18"/>
            </w:rPr>
            <w:t>100 N 15th Avenue</w:t>
          </w:r>
        </w:p>
        <w:p w:rsidR="00B03D9A" w:rsidRDefault="00B03D9A">
          <w:pPr>
            <w:ind w:left="-90" w:right="-5"/>
            <w:jc w:val="center"/>
            <w:rPr>
              <w:sz w:val="18"/>
              <w:szCs w:val="18"/>
            </w:rPr>
          </w:pPr>
          <w:r>
            <w:rPr>
              <w:sz w:val="18"/>
              <w:szCs w:val="18"/>
            </w:rPr>
            <w:t>Phoenix, AZ 85007</w:t>
          </w:r>
        </w:p>
      </w:tc>
    </w:tr>
  </w:tbl>
  <w:p w:rsidR="00B03D9A" w:rsidRDefault="00B03D9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9A" w:rsidRDefault="00B03D9A"/>
  <w:tbl>
    <w:tblPr>
      <w:tblStyle w:val="af9"/>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1530"/>
      <w:gridCol w:w="5680"/>
      <w:gridCol w:w="3245"/>
    </w:tblGrid>
    <w:tr w:rsidR="00B03D9A">
      <w:trPr>
        <w:trHeight w:val="1385"/>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40" w:type="dxa"/>
            <w:right w:w="100" w:type="dxa"/>
          </w:tcMar>
          <w:vAlign w:val="center"/>
        </w:tcPr>
        <w:p w:rsidR="00B03D9A" w:rsidRDefault="00B03D9A">
          <w:pPr>
            <w:ind w:left="-720" w:right="-120" w:firstLine="630"/>
            <w:jc w:val="center"/>
          </w:pPr>
          <w:r>
            <w:rPr>
              <w:noProof/>
            </w:rPr>
            <w:drawing>
              <wp:inline distT="114300" distB="114300" distL="114300" distR="114300">
                <wp:extent cx="812800" cy="809625"/>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2800" cy="809625"/>
                        </a:xfrm>
                        <a:prstGeom prst="rect">
                          <a:avLst/>
                        </a:prstGeom>
                        <a:ln/>
                      </pic:spPr>
                    </pic:pic>
                  </a:graphicData>
                </a:graphic>
              </wp:inline>
            </w:drawing>
          </w:r>
        </w:p>
      </w:tc>
      <w:tc>
        <w:tcPr>
          <w:tcW w:w="5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3D9A" w:rsidRDefault="00B03D9A">
          <w:pPr>
            <w:ind w:left="-90" w:right="-120"/>
            <w:jc w:val="center"/>
            <w:rPr>
              <w:b/>
              <w:sz w:val="28"/>
              <w:szCs w:val="28"/>
            </w:rPr>
          </w:pPr>
          <w:r>
            <w:rPr>
              <w:b/>
              <w:sz w:val="28"/>
              <w:szCs w:val="28"/>
            </w:rPr>
            <w:t xml:space="preserve">Addendum B to the </w:t>
          </w:r>
        </w:p>
        <w:p w:rsidR="00B03D9A" w:rsidRDefault="00B03D9A">
          <w:pPr>
            <w:ind w:left="-90" w:right="-120"/>
            <w:jc w:val="center"/>
            <w:rPr>
              <w:b/>
              <w:sz w:val="28"/>
              <w:szCs w:val="28"/>
            </w:rPr>
          </w:pPr>
          <w:r>
            <w:rPr>
              <w:b/>
              <w:sz w:val="28"/>
              <w:szCs w:val="28"/>
            </w:rPr>
            <w:t>Special Terms and Conditions</w:t>
          </w:r>
        </w:p>
        <w:p w:rsidR="00B03D9A" w:rsidRDefault="00B03D9A">
          <w:pPr>
            <w:ind w:left="-90" w:right="-120"/>
            <w:jc w:val="center"/>
            <w:rPr>
              <w:b/>
              <w:sz w:val="24"/>
              <w:szCs w:val="24"/>
            </w:rPr>
          </w:pPr>
          <w:r>
            <w:rPr>
              <w:b/>
              <w:sz w:val="24"/>
              <w:szCs w:val="24"/>
            </w:rPr>
            <w:t>Request for Proposal</w:t>
          </w:r>
        </w:p>
        <w:p w:rsidR="00B03D9A" w:rsidRDefault="00B03D9A">
          <w:pPr>
            <w:ind w:left="-90" w:right="-120"/>
            <w:jc w:val="center"/>
            <w:rPr>
              <w:b/>
              <w:sz w:val="24"/>
              <w:szCs w:val="24"/>
            </w:rPr>
          </w:pPr>
          <w:r>
            <w:rPr>
              <w:b/>
              <w:sz w:val="24"/>
              <w:szCs w:val="24"/>
            </w:rPr>
            <w:t xml:space="preserve">Solicitation No. </w:t>
          </w:r>
          <w:r>
            <w:rPr>
              <w:b/>
              <w:sz w:val="24"/>
              <w:szCs w:val="24"/>
              <w:highlight w:val="white"/>
            </w:rPr>
            <w:t>BPM00</w:t>
          </w:r>
          <w:r>
            <w:rPr>
              <w:b/>
              <w:color w:val="FF0000"/>
              <w:sz w:val="24"/>
              <w:szCs w:val="24"/>
              <w:highlight w:val="white"/>
            </w:rPr>
            <w:t>XXXX</w:t>
          </w:r>
        </w:p>
        <w:p w:rsidR="00B03D9A" w:rsidRDefault="00B03D9A">
          <w:pPr>
            <w:ind w:left="-90" w:right="-120"/>
            <w:jc w:val="center"/>
            <w:rPr>
              <w:b/>
              <w:color w:val="FF0000"/>
              <w:sz w:val="24"/>
              <w:szCs w:val="24"/>
            </w:rPr>
          </w:pPr>
          <w:r>
            <w:rPr>
              <w:b/>
              <w:color w:val="FF0000"/>
              <w:sz w:val="24"/>
              <w:szCs w:val="24"/>
            </w:rPr>
            <w:t>Title</w:t>
          </w:r>
        </w:p>
      </w:tc>
      <w:tc>
        <w:tcPr>
          <w:tcW w:w="32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B03D9A" w:rsidRDefault="00B03D9A">
          <w:pPr>
            <w:ind w:left="-90"/>
            <w:jc w:val="center"/>
            <w:rPr>
              <w:sz w:val="18"/>
              <w:szCs w:val="18"/>
            </w:rPr>
          </w:pPr>
          <w:r>
            <w:rPr>
              <w:sz w:val="18"/>
              <w:szCs w:val="18"/>
            </w:rPr>
            <w:t>Arizona Department of Administration</w:t>
          </w:r>
        </w:p>
        <w:p w:rsidR="00B03D9A" w:rsidRDefault="00B03D9A">
          <w:pPr>
            <w:ind w:left="-90"/>
            <w:jc w:val="center"/>
            <w:rPr>
              <w:sz w:val="18"/>
              <w:szCs w:val="18"/>
            </w:rPr>
          </w:pPr>
          <w:r>
            <w:rPr>
              <w:sz w:val="18"/>
              <w:szCs w:val="18"/>
            </w:rPr>
            <w:t>State Procurement Office</w:t>
          </w:r>
        </w:p>
        <w:p w:rsidR="00B03D9A" w:rsidRDefault="00B03D9A">
          <w:pPr>
            <w:ind w:left="-90"/>
            <w:jc w:val="center"/>
            <w:rPr>
              <w:sz w:val="18"/>
              <w:szCs w:val="18"/>
            </w:rPr>
          </w:pPr>
          <w:r>
            <w:rPr>
              <w:sz w:val="18"/>
              <w:szCs w:val="18"/>
            </w:rPr>
            <w:t>100 N 15th Avenue</w:t>
          </w:r>
        </w:p>
        <w:p w:rsidR="00B03D9A" w:rsidRDefault="00B03D9A">
          <w:pPr>
            <w:ind w:left="-90" w:right="-5"/>
            <w:jc w:val="center"/>
            <w:rPr>
              <w:sz w:val="18"/>
              <w:szCs w:val="18"/>
            </w:rPr>
          </w:pPr>
          <w:r>
            <w:rPr>
              <w:sz w:val="18"/>
              <w:szCs w:val="18"/>
            </w:rPr>
            <w:t>Phoenix, AZ 85007</w:t>
          </w:r>
        </w:p>
      </w:tc>
    </w:tr>
  </w:tbl>
  <w:p w:rsidR="00B03D9A" w:rsidRDefault="00B03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850F3"/>
    <w:multiLevelType w:val="multilevel"/>
    <w:tmpl w:val="93629000"/>
    <w:lvl w:ilvl="0">
      <w:start w:val="1"/>
      <w:numFmt w:val="decimal"/>
      <w:lvlText w:val="%1."/>
      <w:lvlJc w:val="right"/>
      <w:pPr>
        <w:ind w:left="720" w:hanging="360"/>
      </w:pPr>
      <w:rPr>
        <w:u w:val="none"/>
      </w:rPr>
    </w:lvl>
    <w:lvl w:ilvl="1">
      <w:start w:val="1"/>
      <w:numFmt w:val="decimal"/>
      <w:lvlText w:val="%1.%2."/>
      <w:lvlJc w:val="right"/>
      <w:pPr>
        <w:ind w:left="1440" w:hanging="117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88A23D6"/>
    <w:multiLevelType w:val="multilevel"/>
    <w:tmpl w:val="22FA5970"/>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9C66EC0"/>
    <w:multiLevelType w:val="multilevel"/>
    <w:tmpl w:val="FABA7142"/>
    <w:lvl w:ilvl="0">
      <w:start w:val="1"/>
      <w:numFmt w:val="decimal"/>
      <w:lvlText w:val="%1."/>
      <w:lvlJc w:val="right"/>
      <w:pPr>
        <w:ind w:left="720" w:hanging="360"/>
      </w:pPr>
      <w:rPr>
        <w:rFonts w:ascii="Arial" w:eastAsia="Arial" w:hAnsi="Arial" w:cs="Arial"/>
        <w:b w:val="0"/>
        <w:u w:val="none"/>
      </w:rPr>
    </w:lvl>
    <w:lvl w:ilvl="1">
      <w:start w:val="1"/>
      <w:numFmt w:val="decimal"/>
      <w:lvlText w:val="%1.%2."/>
      <w:lvlJc w:val="right"/>
      <w:pPr>
        <w:ind w:left="1440" w:hanging="720"/>
      </w:pPr>
      <w:rPr>
        <w:u w:val="none"/>
      </w:rPr>
    </w:lvl>
    <w:lvl w:ilvl="2">
      <w:start w:val="1"/>
      <w:numFmt w:val="decimal"/>
      <w:lvlText w:val="%1.%2.%3."/>
      <w:lvlJc w:val="right"/>
      <w:pPr>
        <w:ind w:left="1710" w:hanging="360"/>
      </w:pPr>
      <w:rPr>
        <w:rFonts w:ascii="Arial" w:eastAsia="Arial" w:hAnsi="Arial" w:cs="Arial"/>
        <w:b w:val="0"/>
        <w:u w:val="none"/>
      </w:rPr>
    </w:lvl>
    <w:lvl w:ilvl="3">
      <w:start w:val="1"/>
      <w:numFmt w:val="decimal"/>
      <w:lvlText w:val="%1.%2.%3.%4."/>
      <w:lvlJc w:val="right"/>
      <w:pPr>
        <w:ind w:left="3150" w:hanging="27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64DE768B"/>
    <w:multiLevelType w:val="multilevel"/>
    <w:tmpl w:val="F462FC9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7345741A"/>
    <w:multiLevelType w:val="multilevel"/>
    <w:tmpl w:val="995E2FF0"/>
    <w:lvl w:ilvl="0">
      <w:start w:val="1"/>
      <w:numFmt w:val="decimal"/>
      <w:lvlText w:val="%1."/>
      <w:lvlJc w:val="righ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right"/>
      <w:pPr>
        <w:ind w:left="1440" w:hanging="810"/>
      </w:pPr>
      <w:rPr>
        <w:rFonts w:ascii="Arial" w:eastAsia="Arial" w:hAnsi="Arial" w:cs="Arial"/>
        <w:b w:val="0"/>
        <w:i w:val="0"/>
        <w:smallCaps w:val="0"/>
        <w:strike w:val="0"/>
        <w:color w:val="000000"/>
        <w:sz w:val="20"/>
        <w:szCs w:val="20"/>
        <w:u w:val="none"/>
        <w:shd w:val="clear" w:color="auto" w:fill="auto"/>
        <w:vertAlign w:val="baseline"/>
      </w:rPr>
    </w:lvl>
    <w:lvl w:ilvl="2">
      <w:start w:val="1"/>
      <w:numFmt w:val="decimal"/>
      <w:lvlText w:val="%1.%2.%3."/>
      <w:lvlJc w:val="righ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1.%2.%3.%4."/>
      <w:lvlJc w:val="righ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decimal"/>
      <w:lvlText w:val="%1.%2.%3.%4.%5."/>
      <w:lvlJc w:val="righ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righ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righ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F5"/>
    <w:rsid w:val="007A1EF5"/>
    <w:rsid w:val="00A16E82"/>
    <w:rsid w:val="00B03D9A"/>
    <w:rsid w:val="00D012BF"/>
    <w:rsid w:val="00D1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1580F"/>
  <w15:docId w15:val="{8A8C271A-9FAA-4122-A540-E2B0DC5D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6C094C"/>
    <w:pPr>
      <w:tabs>
        <w:tab w:val="center" w:pos="4680"/>
        <w:tab w:val="right" w:pos="9360"/>
      </w:tabs>
      <w:spacing w:line="240" w:lineRule="auto"/>
    </w:pPr>
    <w:rPr>
      <w:rFonts w:asciiTheme="minorHAnsi" w:eastAsiaTheme="minorEastAsia" w:hAnsiTheme="minorHAnsi" w:cs="Times New Roman"/>
      <w:lang w:val="en-US"/>
    </w:rPr>
  </w:style>
  <w:style w:type="character" w:customStyle="1" w:styleId="FooterChar">
    <w:name w:val="Footer Char"/>
    <w:basedOn w:val="DefaultParagraphFont"/>
    <w:link w:val="Footer"/>
    <w:uiPriority w:val="99"/>
    <w:rsid w:val="006C094C"/>
    <w:rPr>
      <w:rFonts w:asciiTheme="minorHAnsi" w:eastAsiaTheme="minorEastAsia" w:hAnsiTheme="minorHAnsi" w:cs="Times New Roman"/>
      <w:lang w:val="en-US"/>
    </w:r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D012BF"/>
    <w:pPr>
      <w:spacing w:after="100"/>
    </w:pPr>
  </w:style>
  <w:style w:type="character" w:styleId="Hyperlink">
    <w:name w:val="Hyperlink"/>
    <w:basedOn w:val="DefaultParagraphFont"/>
    <w:uiPriority w:val="99"/>
    <w:unhideWhenUsed/>
    <w:rsid w:val="00D01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gao.az.gov/travel" TargetMode="External"/><Relationship Id="rId21" Type="http://schemas.openxmlformats.org/officeDocument/2006/relationships/hyperlink" Target="https://azdor.gov/transaction-privilege-tax-tpt" TargetMode="External"/><Relationship Id="rId34" Type="http://schemas.openxmlformats.org/officeDocument/2006/relationships/header" Target="header7.xml"/><Relationship Id="rId42" Type="http://schemas.openxmlformats.org/officeDocument/2006/relationships/hyperlink" Target="https://azdohs.gov/information-technology-it-policies-standards-and-procedures" TargetMode="External"/><Relationship Id="rId47" Type="http://schemas.openxmlformats.org/officeDocument/2006/relationships/hyperlink" Target="https://www.irs.gov/pub/irs-pdf/p1075.pdf" TargetMode="External"/><Relationship Id="rId50" Type="http://schemas.openxmlformats.org/officeDocument/2006/relationships/hyperlink" Target="https://www.cms.gov/CCIIO/Resources/Regulations-and-Guidance/Downloads/2-MARS-E-v2-0-Minimum-Acceptable-Risk-Standards-for-Exchanges-11102015.pdf" TargetMode="External"/><Relationship Id="rId55" Type="http://schemas.openxmlformats.org/officeDocument/2006/relationships/hyperlink" Target="https://aset.az.gov/node/192" TargetMode="External"/><Relationship Id="rId63" Type="http://schemas.openxmlformats.org/officeDocument/2006/relationships/header" Target="header9.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dpcld.defense.gov/Privacy/Authorities-and-Guidance/" TargetMode="External"/><Relationship Id="rId11" Type="http://schemas.openxmlformats.org/officeDocument/2006/relationships/header" Target="header1.xml"/><Relationship Id="rId24" Type="http://schemas.openxmlformats.org/officeDocument/2006/relationships/hyperlink" Target="https://spo.az.gov/suppliers/usage-reporting" TargetMode="External"/><Relationship Id="rId32" Type="http://schemas.openxmlformats.org/officeDocument/2006/relationships/hyperlink" Target="https://aset.az.gov/resources/policies-standards-and-procedures" TargetMode="External"/><Relationship Id="rId37" Type="http://schemas.openxmlformats.org/officeDocument/2006/relationships/hyperlink" Target="https://azdohs.gov/information-technology-it-policies-standards-and-procedures" TargetMode="External"/><Relationship Id="rId40" Type="http://schemas.openxmlformats.org/officeDocument/2006/relationships/hyperlink" Target="https://aset.az.gov/sites/default/files/Arizona%20Baseline%20Security%20Controls%202017_v2.xls" TargetMode="External"/><Relationship Id="rId45" Type="http://schemas.openxmlformats.org/officeDocument/2006/relationships/hyperlink" Target="https://www.cisa.gov/executive-order-strengthening-cybersecurity-federal-networks-and-critical-infrastructure" TargetMode="External"/><Relationship Id="rId53" Type="http://schemas.openxmlformats.org/officeDocument/2006/relationships/hyperlink" Target="https://www.azleg.gov/ars/18/00551.htm" TargetMode="External"/><Relationship Id="rId58" Type="http://schemas.openxmlformats.org/officeDocument/2006/relationships/hyperlink" Target="https://www2.ed.gov/policy/gen/guid/fpco/ferpa/index.html?src=rn" TargetMode="Externa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yperlink" Target="https://aset.az.gov/sites/default/files/STANDARD%208240%20INCIDENT%20RESPONSE%20PLANNING.pdf"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s://spo.az.gov/sites/default/files/documents/files/TB_020_APP_20181024.pdf" TargetMode="External"/><Relationship Id="rId27" Type="http://schemas.openxmlformats.org/officeDocument/2006/relationships/hyperlink" Target="https://gao.az.gov/travel" TargetMode="External"/><Relationship Id="rId30" Type="http://schemas.openxmlformats.org/officeDocument/2006/relationships/hyperlink" Target="https://www.gsa.gov/directive/gsa-rules-of-behavior-for-handling-personally-identifiable-information-(pii)-" TargetMode="External"/><Relationship Id="rId35" Type="http://schemas.openxmlformats.org/officeDocument/2006/relationships/hyperlink" Target="https://staterisk.az.gov/insurance/insurance-modules" TargetMode="External"/><Relationship Id="rId43" Type="http://schemas.openxmlformats.org/officeDocument/2006/relationships/hyperlink" Target="https://csrc.nist.gov/topics/laws-and-regulations/laws/fisma" TargetMode="External"/><Relationship Id="rId48" Type="http://schemas.openxmlformats.org/officeDocument/2006/relationships/hyperlink" Target="http://https" TargetMode="External"/><Relationship Id="rId56" Type="http://schemas.openxmlformats.org/officeDocument/2006/relationships/hyperlink" Target="https://www.sipc.org/about-sipc/" TargetMode="External"/><Relationship Id="rId64" Type="http://schemas.openxmlformats.org/officeDocument/2006/relationships/hyperlink" Target="https://www.pcisecuritystandards.org/" TargetMode="External"/><Relationship Id="rId8" Type="http://schemas.openxmlformats.org/officeDocument/2006/relationships/hyperlink" Target="https://app.az.gov/" TargetMode="External"/><Relationship Id="rId51" Type="http://schemas.openxmlformats.org/officeDocument/2006/relationships/hyperlink" Target="https://www.azleg.gov/arsDetail/?title=18"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spo.az.gov/suppliers/usage-reporting" TargetMode="External"/><Relationship Id="rId33" Type="http://schemas.openxmlformats.org/officeDocument/2006/relationships/hyperlink" Target="https://azdohs.gov/information-technology-it-policies-standards-and-procedure" TargetMode="External"/><Relationship Id="rId38" Type="http://schemas.openxmlformats.org/officeDocument/2006/relationships/hyperlink" Target="https://nvlpubs.nist.gov/nistpubs/SpecialPublications/NIST.SP.800-53r5.pdf" TargetMode="External"/><Relationship Id="rId46" Type="http://schemas.openxmlformats.org/officeDocument/2006/relationships/hyperlink" Target="https://www.hhs.gov/hipaa/index.html" TargetMode="External"/><Relationship Id="rId59" Type="http://schemas.openxmlformats.org/officeDocument/2006/relationships/hyperlink" Target="https://azdot.gov/motor-vehicles/driver-services/driver-license-information/motor-vehicle-records"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s://azdohs.gov/file/4356" TargetMode="External"/><Relationship Id="rId54" Type="http://schemas.openxmlformats.org/officeDocument/2006/relationships/hyperlink" Target="https://www.azleg.gov/ars/18/00552.htm" TargetMode="External"/><Relationship Id="rId62" Type="http://schemas.openxmlformats.org/officeDocument/2006/relationships/hyperlink" Target="https://azlibrary.gov/arm/polic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spo.az.gov/programs/cooperative" TargetMode="External"/><Relationship Id="rId28" Type="http://schemas.openxmlformats.org/officeDocument/2006/relationships/hyperlink" Target="https://gao.az.gov/publications/forms" TargetMode="External"/><Relationship Id="rId36" Type="http://schemas.openxmlformats.org/officeDocument/2006/relationships/header" Target="header8.xml"/><Relationship Id="rId49" Type="http://schemas.openxmlformats.org/officeDocument/2006/relationships/hyperlink" Target="https://www.fbi.gov/services/cjis/cjis-security-policy-resource-center" TargetMode="External"/><Relationship Id="rId57" Type="http://schemas.openxmlformats.org/officeDocument/2006/relationships/hyperlink" Target="https://azdeq.gov/LawsAndRules" TargetMode="External"/><Relationship Id="rId10" Type="http://schemas.openxmlformats.org/officeDocument/2006/relationships/hyperlink" Target="mailto:app@azdoa.gov" TargetMode="External"/><Relationship Id="rId31" Type="http://schemas.openxmlformats.org/officeDocument/2006/relationships/hyperlink" Target="http://www.hhs.gov/hipaa/for-professionals/privacy/index.html" TargetMode="External"/><Relationship Id="rId44" Type="http://schemas.openxmlformats.org/officeDocument/2006/relationships/hyperlink" Target="https://www.federalregister.gov/documents/2016/07/28/2016-17872/revision-of-omb-circular-no-a-130-managing-information-as-a-strategic-resource" TargetMode="External"/><Relationship Id="rId52" Type="http://schemas.openxmlformats.org/officeDocument/2006/relationships/hyperlink" Target="https://www.azleg.gov/viewdocument/?docName=http%3A//www.azleg.gov/ars/18/00105.htm" TargetMode="External"/><Relationship Id="rId60" Type="http://schemas.openxmlformats.org/officeDocument/2006/relationships/hyperlink" Target="https://aset.az.gov/sites/default/files/P8240%20Incident%20Response%20Planning_Sept2018_0.pdf" TargetMode="Externa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app.az.gov/"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azdohs.gov/file/4357"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vVCZIVJKNBItqmeHVW2mBK9xw==">AMUW2mUaoy2qJGYUq8aBUwg3Wc7Ak+9H2yrYOWGyrKdZAb8bkGGSxtCZK82vYO0CtTaEECuu5cUOj8i9pajpCaSkFBnkiGqiDhaZz4X7lrtAR6Rq4Y7kfUltuJ66yju7UcP4OEzCPdMb4XUtTCthj7bkH5Hy3wiyo4zXtLCMg5P3GbK1RMA4frkvHM4iIVyTJeZ7FatEHKP42fR4EsNrDKgVwYH/QzmBCaPrdwypwrxlZOgQAjCQzCpgciC3r4eRC+yjInSdtChqhbGiX2d1PUBNtyPztnBsJGeexS/XY/7OFaBHc1/HN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21466</Words>
  <Characters>122359</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143538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P Calimag</cp:lastModifiedBy>
  <cp:revision>4</cp:revision>
  <dcterms:created xsi:type="dcterms:W3CDTF">2022-11-16T23:30:00Z</dcterms:created>
  <dcterms:modified xsi:type="dcterms:W3CDTF">2022-11-18T15:12:00Z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1f39fa04cf6e2ad9d406dba532bdf2732e01afd7c7a26f7fe72a9cb2f1a34072</vt:lpwstr>
  </property>
</Properties>
</file>